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C019F2" w14:textId="77777777" w:rsidR="00DF430A" w:rsidRPr="00E01251" w:rsidRDefault="00DF430A" w:rsidP="00E01251">
      <w:pPr>
        <w:pStyle w:val="Title"/>
      </w:pPr>
      <w:r>
        <w:t xml:space="preserve"> </w:t>
      </w:r>
      <w:r w:rsidRPr="00E01251">
        <w:t xml:space="preserve">Journal of Selling </w:t>
      </w:r>
    </w:p>
    <w:p w14:paraId="1AB01755" w14:textId="77777777" w:rsidR="00DF430A" w:rsidRPr="00E01251" w:rsidRDefault="00DF430A" w:rsidP="00E01251">
      <w:pPr>
        <w:pStyle w:val="Subtitle"/>
      </w:pPr>
      <w:r w:rsidRPr="00E01251">
        <w:t xml:space="preserve">Special Issue Call for Papers </w:t>
      </w:r>
    </w:p>
    <w:p w14:paraId="707BD71E" w14:textId="77777777" w:rsidR="00DF430A" w:rsidRDefault="00DF430A" w:rsidP="00DF430A">
      <w:pPr>
        <w:pStyle w:val="Default"/>
        <w:rPr>
          <w:color w:val="auto"/>
          <w:sz w:val="28"/>
          <w:szCs w:val="28"/>
        </w:rPr>
      </w:pPr>
      <w:r>
        <w:rPr>
          <w:rFonts w:ascii="Times New Roman" w:hAnsi="Times New Roman" w:cs="Times New Roman"/>
          <w:color w:val="auto"/>
          <w:sz w:val="28"/>
          <w:szCs w:val="28"/>
        </w:rPr>
        <w:t xml:space="preserve">Deadline for Submissions: September 1, 2024 </w:t>
      </w:r>
    </w:p>
    <w:p w14:paraId="59F87F6D" w14:textId="77777777" w:rsidR="00DF430A" w:rsidRPr="00E01251" w:rsidRDefault="00DF430A" w:rsidP="00E01251">
      <w:pPr>
        <w:pStyle w:val="Heading1"/>
      </w:pPr>
      <w:r w:rsidRPr="00E01251">
        <w:t xml:space="preserve">Artificial Intelligence in Sales: </w:t>
      </w:r>
    </w:p>
    <w:p w14:paraId="2D3D573C" w14:textId="77777777" w:rsidR="00DF430A" w:rsidRPr="00E01251" w:rsidRDefault="00DF430A" w:rsidP="00E01251">
      <w:pPr>
        <w:pStyle w:val="Heading1"/>
      </w:pPr>
      <w:r w:rsidRPr="00E01251">
        <w:t xml:space="preserve">A New Framework to Transform Sales Professionals </w:t>
      </w:r>
    </w:p>
    <w:p w14:paraId="25485C16" w14:textId="77777777" w:rsidR="00DF430A" w:rsidRPr="00E01251" w:rsidRDefault="00DF430A" w:rsidP="00E01251">
      <w:pPr>
        <w:pStyle w:val="Heading2"/>
      </w:pPr>
      <w:r w:rsidRPr="00E01251">
        <w:t xml:space="preserve">Guest Editor: </w:t>
      </w:r>
    </w:p>
    <w:p w14:paraId="64016FD0" w14:textId="77777777" w:rsidR="00DF430A" w:rsidRDefault="00DF430A" w:rsidP="00DF430A">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Reza </w:t>
      </w:r>
      <w:proofErr w:type="spellStart"/>
      <w:r>
        <w:rPr>
          <w:rFonts w:ascii="Times New Roman" w:hAnsi="Times New Roman" w:cs="Times New Roman"/>
          <w:color w:val="auto"/>
          <w:sz w:val="23"/>
          <w:szCs w:val="23"/>
        </w:rPr>
        <w:t>Rajabi</w:t>
      </w:r>
      <w:proofErr w:type="spellEnd"/>
      <w:r>
        <w:rPr>
          <w:rFonts w:ascii="Times New Roman" w:hAnsi="Times New Roman" w:cs="Times New Roman"/>
          <w:color w:val="auto"/>
          <w:sz w:val="23"/>
          <w:szCs w:val="23"/>
        </w:rPr>
        <w:t xml:space="preserve"> (Northern Illinois University) </w:t>
      </w:r>
    </w:p>
    <w:p w14:paraId="262B64C4" w14:textId="77777777" w:rsidR="00DF430A" w:rsidRDefault="00DF430A" w:rsidP="00DF430A">
      <w:pPr>
        <w:pStyle w:val="Default"/>
        <w:rPr>
          <w:color w:val="auto"/>
          <w:sz w:val="23"/>
          <w:szCs w:val="23"/>
        </w:rPr>
      </w:pPr>
      <w:r>
        <w:rPr>
          <w:rFonts w:ascii="Times New Roman" w:hAnsi="Times New Roman" w:cs="Times New Roman"/>
          <w:color w:val="auto"/>
          <w:sz w:val="23"/>
          <w:szCs w:val="23"/>
        </w:rPr>
        <w:t xml:space="preserve">Artificial intelligence (AI) is rapidly disrupting industries, and sales &amp; sales management are no exception. This powerful technology promises to revolutionize work processes including managing and evaluating salesforce, managing customer relationship and experience, creating values, and assisting managers to make more efficient decisions. To delve into the current and future impacts of AI across the sales domain, the </w:t>
      </w:r>
      <w:r>
        <w:rPr>
          <w:rFonts w:ascii="Times New Roman" w:hAnsi="Times New Roman" w:cs="Times New Roman"/>
          <w:i/>
          <w:iCs/>
          <w:color w:val="auto"/>
          <w:sz w:val="23"/>
          <w:szCs w:val="23"/>
        </w:rPr>
        <w:t xml:space="preserve">Journal of Selling </w:t>
      </w:r>
      <w:r>
        <w:rPr>
          <w:rFonts w:ascii="Times New Roman" w:hAnsi="Times New Roman" w:cs="Times New Roman"/>
          <w:color w:val="auto"/>
          <w:sz w:val="23"/>
          <w:szCs w:val="23"/>
        </w:rPr>
        <w:t>is calling on researchers and practitioners to submit papers for a Special Issue on “</w:t>
      </w:r>
      <w:r>
        <w:rPr>
          <w:rFonts w:ascii="Times New Roman" w:hAnsi="Times New Roman" w:cs="Times New Roman"/>
          <w:i/>
          <w:iCs/>
          <w:color w:val="auto"/>
          <w:sz w:val="23"/>
          <w:szCs w:val="23"/>
        </w:rPr>
        <w:t xml:space="preserve">Artificial Intelligence in Sales: A New Framework to Transform Sales Professionals.” </w:t>
      </w:r>
      <w:r>
        <w:rPr>
          <w:rFonts w:ascii="Times New Roman" w:hAnsi="Times New Roman" w:cs="Times New Roman"/>
          <w:color w:val="auto"/>
          <w:sz w:val="23"/>
          <w:szCs w:val="23"/>
        </w:rPr>
        <w:t xml:space="preserve">This is an opportunity to showcase leading-edge research on how AI-driven innovations are enhancing sales capabilities, changing salesforce dynamics, and enabling data-driven selling. Authors are encouraged to address emerging technologies, applications, benefits, risks, ethical considerations, and best practices to offer theoretical and actionable insights of AI in sales environments. By gathering cross-disciplinary perspectives in this Special Issue, we aim to foster an ongoing dialogue around AI as a transformative force in sales management and selling strategy. </w:t>
      </w:r>
    </w:p>
    <w:p w14:paraId="69C583C0" w14:textId="77777777" w:rsidR="00DF430A" w:rsidRDefault="00DF430A" w:rsidP="00DF430A">
      <w:pPr>
        <w:pStyle w:val="Default"/>
        <w:rPr>
          <w:color w:val="auto"/>
          <w:sz w:val="23"/>
          <w:szCs w:val="23"/>
        </w:rPr>
      </w:pPr>
      <w:r>
        <w:rPr>
          <w:rFonts w:ascii="Times New Roman" w:hAnsi="Times New Roman" w:cs="Times New Roman"/>
          <w:color w:val="auto"/>
          <w:sz w:val="23"/>
          <w:szCs w:val="23"/>
        </w:rPr>
        <w:t xml:space="preserve">We invite authors to submit their research in various forms, including empirical studies, significant conceptual papers, case studies, practical applications, and pedagogy papers that offer considerable contributions in sales literature. </w:t>
      </w:r>
    </w:p>
    <w:p w14:paraId="595C40B4" w14:textId="77777777" w:rsidR="00DF430A" w:rsidRDefault="00DF430A" w:rsidP="00E01251">
      <w:pPr>
        <w:pStyle w:val="Heading2"/>
      </w:pPr>
      <w:r>
        <w:t xml:space="preserve">Topics of interest for this issue include (but are not limited to): </w:t>
      </w:r>
    </w:p>
    <w:p w14:paraId="432B1F12" w14:textId="77777777" w:rsidR="00DF430A" w:rsidRDefault="00DF430A" w:rsidP="00DF430A">
      <w:pPr>
        <w:pStyle w:val="Default"/>
        <w:numPr>
          <w:ilvl w:val="0"/>
          <w:numId w:val="1"/>
        </w:numPr>
        <w:spacing w:after="47"/>
        <w:rPr>
          <w:color w:val="auto"/>
          <w:sz w:val="23"/>
          <w:szCs w:val="23"/>
        </w:rPr>
      </w:pPr>
      <w:r>
        <w:rPr>
          <w:rFonts w:ascii="Times New Roman" w:hAnsi="Times New Roman" w:cs="Times New Roman"/>
          <w:color w:val="auto"/>
          <w:sz w:val="23"/>
          <w:szCs w:val="23"/>
        </w:rPr>
        <w:t xml:space="preserve">Adopting, integrating, and implementing AI within sales teams and sales departments. </w:t>
      </w:r>
    </w:p>
    <w:p w14:paraId="6853BBAB" w14:textId="77777777" w:rsidR="00DF430A" w:rsidRDefault="00DF430A" w:rsidP="00DF430A">
      <w:pPr>
        <w:pStyle w:val="Default"/>
        <w:numPr>
          <w:ilvl w:val="0"/>
          <w:numId w:val="1"/>
        </w:numPr>
        <w:spacing w:after="47"/>
        <w:rPr>
          <w:color w:val="auto"/>
          <w:sz w:val="23"/>
          <w:szCs w:val="23"/>
        </w:rPr>
      </w:pPr>
      <w:r>
        <w:rPr>
          <w:color w:val="auto"/>
          <w:sz w:val="23"/>
          <w:szCs w:val="23"/>
        </w:rPr>
        <w:t xml:space="preserve">AI’s role in driving sales enablement and assisting salespeople, sales teams, and sales managers. </w:t>
      </w:r>
    </w:p>
    <w:p w14:paraId="6F538FEC" w14:textId="77777777" w:rsidR="00DF430A" w:rsidRDefault="00DF430A" w:rsidP="00DF430A">
      <w:pPr>
        <w:pStyle w:val="Default"/>
        <w:numPr>
          <w:ilvl w:val="0"/>
          <w:numId w:val="1"/>
        </w:numPr>
        <w:spacing w:after="47"/>
        <w:rPr>
          <w:color w:val="auto"/>
          <w:sz w:val="23"/>
          <w:szCs w:val="23"/>
        </w:rPr>
      </w:pPr>
      <w:r>
        <w:rPr>
          <w:rFonts w:ascii="Times New Roman" w:hAnsi="Times New Roman" w:cs="Times New Roman"/>
          <w:color w:val="auto"/>
          <w:sz w:val="23"/>
          <w:szCs w:val="23"/>
        </w:rPr>
        <w:t xml:space="preserve">AI-powered content generation for business-to-business (B2B) interactions. </w:t>
      </w:r>
    </w:p>
    <w:p w14:paraId="73C533C9" w14:textId="77777777" w:rsidR="00DF430A" w:rsidRDefault="00DF430A" w:rsidP="00DF430A">
      <w:pPr>
        <w:pStyle w:val="Default"/>
        <w:numPr>
          <w:ilvl w:val="0"/>
          <w:numId w:val="1"/>
        </w:numPr>
        <w:spacing w:after="47"/>
        <w:rPr>
          <w:color w:val="auto"/>
          <w:sz w:val="23"/>
          <w:szCs w:val="23"/>
        </w:rPr>
      </w:pPr>
      <w:r>
        <w:rPr>
          <w:rFonts w:ascii="Times New Roman" w:hAnsi="Times New Roman" w:cs="Times New Roman"/>
          <w:color w:val="auto"/>
          <w:sz w:val="23"/>
          <w:szCs w:val="23"/>
        </w:rPr>
        <w:t xml:space="preserve">The impact of AI-powered recommendation systems on B2B cross-selling. </w:t>
      </w:r>
    </w:p>
    <w:p w14:paraId="6F60AB50" w14:textId="77777777" w:rsidR="00DF430A" w:rsidRDefault="00DF430A" w:rsidP="00DF430A">
      <w:pPr>
        <w:pStyle w:val="Default"/>
        <w:numPr>
          <w:ilvl w:val="0"/>
          <w:numId w:val="1"/>
        </w:numPr>
        <w:spacing w:after="47"/>
        <w:rPr>
          <w:color w:val="auto"/>
          <w:sz w:val="23"/>
          <w:szCs w:val="23"/>
        </w:rPr>
      </w:pPr>
      <w:r>
        <w:rPr>
          <w:color w:val="auto"/>
          <w:sz w:val="23"/>
          <w:szCs w:val="23"/>
        </w:rPr>
        <w:t xml:space="preserve">Leveraging AI for training and coaching salesforce teams. </w:t>
      </w:r>
    </w:p>
    <w:p w14:paraId="6A9921A8" w14:textId="77777777" w:rsidR="00DF430A" w:rsidRDefault="00DF430A" w:rsidP="00DF430A">
      <w:pPr>
        <w:pStyle w:val="Default"/>
        <w:numPr>
          <w:ilvl w:val="0"/>
          <w:numId w:val="1"/>
        </w:numPr>
        <w:spacing w:after="47"/>
        <w:rPr>
          <w:color w:val="auto"/>
          <w:sz w:val="23"/>
          <w:szCs w:val="23"/>
        </w:rPr>
      </w:pPr>
      <w:r>
        <w:rPr>
          <w:color w:val="auto"/>
          <w:sz w:val="23"/>
          <w:szCs w:val="23"/>
        </w:rPr>
        <w:t xml:space="preserve">Sales prediction using AI technologies. </w:t>
      </w:r>
    </w:p>
    <w:p w14:paraId="0FAD2524" w14:textId="77777777" w:rsidR="00DF430A" w:rsidRDefault="00DF430A" w:rsidP="00DF430A">
      <w:pPr>
        <w:pStyle w:val="Default"/>
        <w:numPr>
          <w:ilvl w:val="0"/>
          <w:numId w:val="1"/>
        </w:numPr>
        <w:spacing w:after="47"/>
        <w:rPr>
          <w:color w:val="auto"/>
          <w:sz w:val="23"/>
          <w:szCs w:val="23"/>
        </w:rPr>
      </w:pPr>
      <w:r>
        <w:rPr>
          <w:rFonts w:ascii="Times New Roman" w:hAnsi="Times New Roman" w:cs="Times New Roman"/>
          <w:color w:val="auto"/>
          <w:sz w:val="23"/>
          <w:szCs w:val="23"/>
        </w:rPr>
        <w:t xml:space="preserve">Automating sales processes using AI. </w:t>
      </w:r>
    </w:p>
    <w:p w14:paraId="00769A44" w14:textId="77777777" w:rsidR="00DF430A" w:rsidRDefault="00DF430A" w:rsidP="00DF430A">
      <w:pPr>
        <w:pStyle w:val="Default"/>
        <w:numPr>
          <w:ilvl w:val="0"/>
          <w:numId w:val="1"/>
        </w:numPr>
        <w:spacing w:after="47"/>
        <w:rPr>
          <w:color w:val="auto"/>
          <w:sz w:val="23"/>
          <w:szCs w:val="23"/>
        </w:rPr>
      </w:pPr>
      <w:r>
        <w:rPr>
          <w:color w:val="auto"/>
          <w:sz w:val="23"/>
          <w:szCs w:val="23"/>
        </w:rPr>
        <w:t xml:space="preserve">Customer Engagement with salespeople in the era of AI. </w:t>
      </w:r>
    </w:p>
    <w:p w14:paraId="6108E16B" w14:textId="77777777" w:rsidR="00DF430A" w:rsidRDefault="00DF430A" w:rsidP="00DF430A">
      <w:pPr>
        <w:pStyle w:val="Default"/>
        <w:numPr>
          <w:ilvl w:val="0"/>
          <w:numId w:val="1"/>
        </w:numPr>
        <w:spacing w:after="47"/>
        <w:rPr>
          <w:color w:val="auto"/>
          <w:sz w:val="23"/>
          <w:szCs w:val="23"/>
        </w:rPr>
      </w:pPr>
      <w:r>
        <w:rPr>
          <w:color w:val="auto"/>
          <w:sz w:val="23"/>
          <w:szCs w:val="23"/>
        </w:rPr>
        <w:t xml:space="preserve">Ethical concerns of implementing AI in sales. </w:t>
      </w:r>
    </w:p>
    <w:p w14:paraId="2CBCA0FD" w14:textId="77777777" w:rsidR="00DF430A" w:rsidRDefault="00DF430A" w:rsidP="00DF430A">
      <w:pPr>
        <w:pStyle w:val="Default"/>
        <w:numPr>
          <w:ilvl w:val="0"/>
          <w:numId w:val="1"/>
        </w:numPr>
        <w:spacing w:after="47"/>
        <w:rPr>
          <w:color w:val="auto"/>
          <w:sz w:val="23"/>
          <w:szCs w:val="23"/>
        </w:rPr>
      </w:pPr>
      <w:r>
        <w:rPr>
          <w:color w:val="auto"/>
          <w:sz w:val="23"/>
          <w:szCs w:val="23"/>
        </w:rPr>
        <w:t xml:space="preserve">The use of AI to address discrimination issues in the workplace. </w:t>
      </w:r>
    </w:p>
    <w:p w14:paraId="5B78C40E" w14:textId="77777777" w:rsidR="00DF430A" w:rsidRDefault="00DF430A" w:rsidP="00DF430A">
      <w:pPr>
        <w:pStyle w:val="Default"/>
        <w:numPr>
          <w:ilvl w:val="0"/>
          <w:numId w:val="1"/>
        </w:numPr>
        <w:rPr>
          <w:color w:val="auto"/>
          <w:sz w:val="23"/>
          <w:szCs w:val="23"/>
        </w:rPr>
      </w:pPr>
      <w:r>
        <w:rPr>
          <w:rFonts w:ascii="Times New Roman" w:hAnsi="Times New Roman" w:cs="Times New Roman"/>
          <w:color w:val="auto"/>
          <w:sz w:val="23"/>
          <w:szCs w:val="23"/>
        </w:rPr>
        <w:t xml:space="preserve">Using AI to train and coach the salesforce. </w:t>
      </w:r>
    </w:p>
    <w:p w14:paraId="43062520" w14:textId="77777777" w:rsidR="00DF430A" w:rsidRDefault="00DF430A" w:rsidP="00DF430A">
      <w:pPr>
        <w:pStyle w:val="Default"/>
        <w:rPr>
          <w:color w:val="auto"/>
          <w:sz w:val="23"/>
          <w:szCs w:val="23"/>
        </w:rPr>
      </w:pPr>
    </w:p>
    <w:p w14:paraId="5DCB26DF" w14:textId="77777777" w:rsidR="00DF430A" w:rsidRDefault="00DF430A" w:rsidP="00E01251">
      <w:pPr>
        <w:pStyle w:val="Heading2"/>
      </w:pPr>
      <w:r>
        <w:t xml:space="preserve">Contact information for the Special Issue Guest Editor: </w:t>
      </w:r>
    </w:p>
    <w:p w14:paraId="559F2894" w14:textId="77777777" w:rsidR="00DF430A" w:rsidRDefault="00DF430A" w:rsidP="00DF430A">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Reza Rajabi, PhD. </w:t>
      </w:r>
    </w:p>
    <w:p w14:paraId="55E4A15D" w14:textId="77777777" w:rsidR="00DF430A" w:rsidRDefault="00DF430A" w:rsidP="00DF430A">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Email address: RRajabi@NIU.edu 2 </w:t>
      </w:r>
    </w:p>
    <w:p w14:paraId="3F0F4055" w14:textId="77777777" w:rsidR="00DF430A" w:rsidRDefault="00DF430A" w:rsidP="00DF430A">
      <w:pPr>
        <w:pStyle w:val="Default"/>
        <w:rPr>
          <w:color w:val="auto"/>
        </w:rPr>
      </w:pPr>
    </w:p>
    <w:p w14:paraId="4723C4A9" w14:textId="77777777" w:rsidR="00DF430A" w:rsidRDefault="00DF430A" w:rsidP="00E01251">
      <w:pPr>
        <w:pStyle w:val="Heading2"/>
      </w:pPr>
      <w:r>
        <w:t xml:space="preserve">Submission Information: </w:t>
      </w:r>
    </w:p>
    <w:p w14:paraId="423C61AF" w14:textId="77777777" w:rsidR="00DF430A" w:rsidRDefault="00DF430A" w:rsidP="00DF430A">
      <w:pPr>
        <w:pStyle w:val="Default"/>
        <w:rPr>
          <w:rFonts w:ascii="Times New Roman" w:hAnsi="Times New Roman" w:cs="Times New Roman"/>
          <w:sz w:val="23"/>
          <w:szCs w:val="23"/>
        </w:rPr>
      </w:pPr>
      <w:r>
        <w:rPr>
          <w:rFonts w:ascii="Times New Roman" w:hAnsi="Times New Roman" w:cs="Times New Roman"/>
          <w:color w:val="auto"/>
          <w:sz w:val="23"/>
          <w:szCs w:val="23"/>
        </w:rPr>
        <w:t>Each electronic submission should contain two Microsoft WORD files (no PDFs, please). The cover page document should include the title of the paper, name, position, and complete contact information for each author. The other document should contain the manuscript without any author-</w:t>
      </w:r>
      <w:r>
        <w:rPr>
          <w:rFonts w:ascii="Times New Roman" w:hAnsi="Times New Roman" w:cs="Times New Roman"/>
          <w:color w:val="auto"/>
          <w:sz w:val="23"/>
          <w:szCs w:val="23"/>
        </w:rPr>
        <w:lastRenderedPageBreak/>
        <w:t xml:space="preserve">identifying information. </w:t>
      </w:r>
      <w:r>
        <w:rPr>
          <w:rFonts w:ascii="Times New Roman" w:hAnsi="Times New Roman" w:cs="Times New Roman"/>
          <w:i/>
          <w:iCs/>
          <w:color w:val="auto"/>
          <w:sz w:val="23"/>
          <w:szCs w:val="23"/>
        </w:rPr>
        <w:t xml:space="preserve">Journal of Selling </w:t>
      </w:r>
      <w:r>
        <w:rPr>
          <w:rFonts w:ascii="Times New Roman" w:hAnsi="Times New Roman" w:cs="Times New Roman"/>
          <w:color w:val="auto"/>
          <w:sz w:val="23"/>
          <w:szCs w:val="23"/>
        </w:rPr>
        <w:t xml:space="preserve">manuscripts must contain a “managerial implications” section. Manuscripts should be prepared in accordance with </w:t>
      </w:r>
      <w:r>
        <w:rPr>
          <w:rFonts w:ascii="Times New Roman" w:hAnsi="Times New Roman" w:cs="Times New Roman"/>
          <w:i/>
          <w:iCs/>
          <w:color w:val="auto"/>
          <w:sz w:val="23"/>
          <w:szCs w:val="23"/>
        </w:rPr>
        <w:t xml:space="preserve">Journal of Selling </w:t>
      </w:r>
      <w:r>
        <w:rPr>
          <w:rFonts w:ascii="Times New Roman" w:hAnsi="Times New Roman" w:cs="Times New Roman"/>
          <w:color w:val="auto"/>
          <w:sz w:val="23"/>
          <w:szCs w:val="23"/>
        </w:rPr>
        <w:t xml:space="preserve">author guidelines: </w:t>
      </w:r>
      <w:r>
        <w:rPr>
          <w:color w:val="0462C1"/>
          <w:sz w:val="23"/>
          <w:szCs w:val="23"/>
        </w:rPr>
        <w:t>https://www.cob.niu.edu/academics/marketing/certificates/journal-of-selling/contributions.shtml</w:t>
      </w:r>
      <w:r>
        <w:rPr>
          <w:rFonts w:ascii="Times New Roman" w:hAnsi="Times New Roman" w:cs="Times New Roman"/>
          <w:sz w:val="23"/>
          <w:szCs w:val="23"/>
        </w:rPr>
        <w:t xml:space="preserve">. </w:t>
      </w:r>
    </w:p>
    <w:p w14:paraId="217C4BB2" w14:textId="77777777" w:rsidR="00DF430A" w:rsidRDefault="00DF430A" w:rsidP="00DF430A">
      <w:pPr>
        <w:pStyle w:val="Default"/>
        <w:rPr>
          <w:sz w:val="23"/>
          <w:szCs w:val="23"/>
        </w:rPr>
      </w:pPr>
      <w:r>
        <w:rPr>
          <w:rFonts w:ascii="Times New Roman" w:hAnsi="Times New Roman" w:cs="Times New Roman"/>
          <w:sz w:val="23"/>
          <w:szCs w:val="23"/>
        </w:rPr>
        <w:t xml:space="preserve">The </w:t>
      </w:r>
      <w:r>
        <w:rPr>
          <w:rFonts w:ascii="Times New Roman" w:hAnsi="Times New Roman" w:cs="Times New Roman"/>
          <w:i/>
          <w:iCs/>
          <w:sz w:val="23"/>
          <w:szCs w:val="23"/>
        </w:rPr>
        <w:t xml:space="preserve">Journal of Selling </w:t>
      </w:r>
      <w:r>
        <w:rPr>
          <w:rFonts w:ascii="Times New Roman" w:hAnsi="Times New Roman" w:cs="Times New Roman"/>
          <w:sz w:val="23"/>
          <w:szCs w:val="23"/>
        </w:rPr>
        <w:t xml:space="preserve">has three categories of manuscripts: </w:t>
      </w:r>
    </w:p>
    <w:p w14:paraId="3870AC54" w14:textId="77777777" w:rsidR="00DF430A" w:rsidRDefault="00DF430A" w:rsidP="00DF430A">
      <w:pPr>
        <w:pStyle w:val="Default"/>
        <w:numPr>
          <w:ilvl w:val="0"/>
          <w:numId w:val="2"/>
        </w:numPr>
        <w:spacing w:after="44"/>
        <w:rPr>
          <w:sz w:val="23"/>
          <w:szCs w:val="23"/>
        </w:rPr>
      </w:pPr>
      <w:r>
        <w:rPr>
          <w:rFonts w:ascii="Times New Roman" w:hAnsi="Times New Roman" w:cs="Times New Roman"/>
          <w:b/>
          <w:bCs/>
          <w:sz w:val="23"/>
          <w:szCs w:val="23"/>
        </w:rPr>
        <w:t xml:space="preserve">Academic </w:t>
      </w:r>
      <w:r>
        <w:rPr>
          <w:rFonts w:ascii="Times New Roman" w:hAnsi="Times New Roman" w:cs="Times New Roman"/>
          <w:sz w:val="23"/>
          <w:szCs w:val="23"/>
        </w:rPr>
        <w:t xml:space="preserve">manuscripts use the traditional scientific approach for understanding sales phenomena with the goal of adding to the body of knowledge supported by rigorous research methods. </w:t>
      </w:r>
    </w:p>
    <w:p w14:paraId="558FE2FD" w14:textId="77777777" w:rsidR="00DF430A" w:rsidRDefault="00DF430A" w:rsidP="00DF430A">
      <w:pPr>
        <w:pStyle w:val="Default"/>
        <w:numPr>
          <w:ilvl w:val="0"/>
          <w:numId w:val="2"/>
        </w:numPr>
        <w:spacing w:after="44"/>
        <w:rPr>
          <w:sz w:val="23"/>
          <w:szCs w:val="23"/>
        </w:rPr>
      </w:pPr>
      <w:r>
        <w:rPr>
          <w:rFonts w:ascii="Times New Roman" w:hAnsi="Times New Roman" w:cs="Times New Roman"/>
          <w:b/>
          <w:bCs/>
          <w:sz w:val="23"/>
          <w:szCs w:val="23"/>
        </w:rPr>
        <w:t xml:space="preserve">Application </w:t>
      </w:r>
      <w:r>
        <w:rPr>
          <w:rFonts w:ascii="Times New Roman" w:hAnsi="Times New Roman" w:cs="Times New Roman"/>
          <w:sz w:val="23"/>
          <w:szCs w:val="23"/>
        </w:rPr>
        <w:t xml:space="preserve">manuscripts focus on sharing cutting edge insight on marketplace behaviors, changes, benchmarks, etc. Theoretically sensible, the papers generally focus on an existing problem/opportunity and provide more information on current reality. </w:t>
      </w:r>
    </w:p>
    <w:p w14:paraId="0C03E0E6" w14:textId="77777777" w:rsidR="00DF430A" w:rsidRDefault="00DF430A" w:rsidP="00DF430A">
      <w:pPr>
        <w:pStyle w:val="Default"/>
        <w:numPr>
          <w:ilvl w:val="0"/>
          <w:numId w:val="2"/>
        </w:numPr>
        <w:rPr>
          <w:sz w:val="23"/>
          <w:szCs w:val="23"/>
        </w:rPr>
      </w:pPr>
      <w:r>
        <w:rPr>
          <w:rFonts w:ascii="Times New Roman" w:hAnsi="Times New Roman" w:cs="Times New Roman"/>
          <w:b/>
          <w:bCs/>
          <w:sz w:val="23"/>
          <w:szCs w:val="23"/>
        </w:rPr>
        <w:t xml:space="preserve">Pedagogy </w:t>
      </w:r>
      <w:r>
        <w:rPr>
          <w:rFonts w:ascii="Times New Roman" w:hAnsi="Times New Roman" w:cs="Times New Roman"/>
          <w:sz w:val="23"/>
          <w:szCs w:val="23"/>
        </w:rPr>
        <w:t xml:space="preserve">manuscripts should illustrate a teaching/training improvement when using a certain idea/method/content/approach and contain empirical support. The importance of teaching and researching in this domain is vital in helping educators and trainers remain on the cutting edge of sales instruction. Case studies are now accepted as well. </w:t>
      </w:r>
    </w:p>
    <w:p w14:paraId="0BD79AFE" w14:textId="77777777" w:rsidR="00DF430A" w:rsidRDefault="00DF430A" w:rsidP="00DF430A">
      <w:pPr>
        <w:pStyle w:val="Default"/>
        <w:rPr>
          <w:sz w:val="23"/>
          <w:szCs w:val="23"/>
        </w:rPr>
      </w:pPr>
    </w:p>
    <w:p w14:paraId="69D03895" w14:textId="6961C808" w:rsidR="00AA3BD5" w:rsidRDefault="00DF430A" w:rsidP="00DF430A">
      <w:r>
        <w:rPr>
          <w:rFonts w:ascii="Times New Roman" w:hAnsi="Times New Roman" w:cs="Times New Roman"/>
          <w:sz w:val="23"/>
          <w:szCs w:val="23"/>
        </w:rPr>
        <w:t>Please submit papers directly to a guest editor at RRajabi@NIU.edu with the subject line: JS Special Issue Submission.</w:t>
      </w:r>
    </w:p>
    <w:sectPr w:rsidR="00AA3B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DFF43A26"/>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3C70A3B"/>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30A"/>
    <w:rsid w:val="00AA3BD5"/>
    <w:rsid w:val="00DF430A"/>
    <w:rsid w:val="00E012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1F4B6"/>
  <w15:chartTrackingRefBased/>
  <w15:docId w15:val="{4842CED7-F3F7-4564-9F19-EB8F1C118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Default"/>
    <w:next w:val="Normal"/>
    <w:link w:val="Heading1Char"/>
    <w:uiPriority w:val="9"/>
    <w:qFormat/>
    <w:rsid w:val="00E01251"/>
    <w:pPr>
      <w:outlineLvl w:val="0"/>
    </w:pPr>
    <w:rPr>
      <w:rFonts w:ascii="Times New Roman" w:hAnsi="Times New Roman" w:cs="Times New Roman"/>
      <w:b/>
      <w:bCs/>
      <w:i/>
      <w:iCs/>
      <w:color w:val="auto"/>
      <w:sz w:val="32"/>
      <w:szCs w:val="32"/>
    </w:rPr>
  </w:style>
  <w:style w:type="paragraph" w:styleId="Heading2">
    <w:name w:val="heading 2"/>
    <w:basedOn w:val="Default"/>
    <w:next w:val="Normal"/>
    <w:link w:val="Heading2Char"/>
    <w:uiPriority w:val="9"/>
    <w:unhideWhenUsed/>
    <w:qFormat/>
    <w:rsid w:val="00E01251"/>
    <w:pPr>
      <w:outlineLvl w:val="1"/>
    </w:pPr>
    <w:rPr>
      <w:rFonts w:ascii="Times New Roman" w:hAnsi="Times New Roman" w:cs="Times New Roman"/>
      <w:b/>
      <w:bCs/>
      <w:color w:val="auto"/>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F430A"/>
    <w:pPr>
      <w:autoSpaceDE w:val="0"/>
      <w:autoSpaceDN w:val="0"/>
      <w:adjustRightInd w:val="0"/>
      <w:spacing w:after="0" w:line="240" w:lineRule="auto"/>
    </w:pPr>
    <w:rPr>
      <w:rFonts w:ascii="Calibri" w:hAnsi="Calibri" w:cs="Calibri"/>
      <w:color w:val="000000"/>
      <w:kern w:val="0"/>
      <w:sz w:val="24"/>
      <w:szCs w:val="24"/>
    </w:rPr>
  </w:style>
  <w:style w:type="paragraph" w:styleId="Title">
    <w:name w:val="Title"/>
    <w:basedOn w:val="Default"/>
    <w:next w:val="Normal"/>
    <w:link w:val="TitleChar"/>
    <w:uiPriority w:val="10"/>
    <w:qFormat/>
    <w:rsid w:val="00E01251"/>
    <w:rPr>
      <w:rFonts w:ascii="Times New Roman" w:hAnsi="Times New Roman" w:cs="Times New Roman"/>
      <w:b/>
      <w:bCs/>
      <w:i/>
      <w:iCs/>
      <w:color w:val="auto"/>
      <w:sz w:val="40"/>
      <w:szCs w:val="40"/>
    </w:rPr>
  </w:style>
  <w:style w:type="character" w:customStyle="1" w:styleId="TitleChar">
    <w:name w:val="Title Char"/>
    <w:basedOn w:val="DefaultParagraphFont"/>
    <w:link w:val="Title"/>
    <w:uiPriority w:val="10"/>
    <w:rsid w:val="00E01251"/>
    <w:rPr>
      <w:rFonts w:ascii="Times New Roman" w:hAnsi="Times New Roman" w:cs="Times New Roman"/>
      <w:b/>
      <w:bCs/>
      <w:i/>
      <w:iCs/>
      <w:kern w:val="0"/>
      <w:sz w:val="40"/>
      <w:szCs w:val="40"/>
    </w:rPr>
  </w:style>
  <w:style w:type="paragraph" w:styleId="Subtitle">
    <w:name w:val="Subtitle"/>
    <w:basedOn w:val="Default"/>
    <w:next w:val="Normal"/>
    <w:link w:val="SubtitleChar"/>
    <w:uiPriority w:val="11"/>
    <w:qFormat/>
    <w:rsid w:val="00E01251"/>
    <w:rPr>
      <w:rFonts w:ascii="Times New Roman" w:hAnsi="Times New Roman" w:cs="Times New Roman"/>
      <w:b/>
      <w:bCs/>
      <w:color w:val="auto"/>
      <w:sz w:val="28"/>
      <w:szCs w:val="28"/>
    </w:rPr>
  </w:style>
  <w:style w:type="character" w:customStyle="1" w:styleId="SubtitleChar">
    <w:name w:val="Subtitle Char"/>
    <w:basedOn w:val="DefaultParagraphFont"/>
    <w:link w:val="Subtitle"/>
    <w:uiPriority w:val="11"/>
    <w:rsid w:val="00E01251"/>
    <w:rPr>
      <w:rFonts w:ascii="Times New Roman" w:hAnsi="Times New Roman" w:cs="Times New Roman"/>
      <w:b/>
      <w:bCs/>
      <w:kern w:val="0"/>
      <w:sz w:val="28"/>
      <w:szCs w:val="28"/>
    </w:rPr>
  </w:style>
  <w:style w:type="character" w:customStyle="1" w:styleId="Heading1Char">
    <w:name w:val="Heading 1 Char"/>
    <w:basedOn w:val="DefaultParagraphFont"/>
    <w:link w:val="Heading1"/>
    <w:uiPriority w:val="9"/>
    <w:rsid w:val="00E01251"/>
    <w:rPr>
      <w:rFonts w:ascii="Times New Roman" w:hAnsi="Times New Roman" w:cs="Times New Roman"/>
      <w:b/>
      <w:bCs/>
      <w:i/>
      <w:iCs/>
      <w:kern w:val="0"/>
      <w:sz w:val="32"/>
      <w:szCs w:val="32"/>
    </w:rPr>
  </w:style>
  <w:style w:type="character" w:customStyle="1" w:styleId="Heading2Char">
    <w:name w:val="Heading 2 Char"/>
    <w:basedOn w:val="DefaultParagraphFont"/>
    <w:link w:val="Heading2"/>
    <w:uiPriority w:val="9"/>
    <w:rsid w:val="00E01251"/>
    <w:rPr>
      <w:rFonts w:ascii="Times New Roman" w:hAnsi="Times New Roman" w:cs="Times New Roman"/>
      <w:b/>
      <w:bCs/>
      <w:kern w:val="0"/>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610</Words>
  <Characters>3478</Characters>
  <Application>Microsoft Office Word</Application>
  <DocSecurity>4</DocSecurity>
  <Lines>28</Lines>
  <Paragraphs>8</Paragraphs>
  <ScaleCrop>false</ScaleCrop>
  <Company/>
  <LinksUpToDate>false</LinksUpToDate>
  <CharactersWithSpaces>4080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Richards</dc:creator>
  <cp:keywords/>
  <dc:description/>
  <cp:lastModifiedBy>Jory Keller</cp:lastModifiedBy>
  <cp:revision>2</cp:revision>
  <dcterms:created xsi:type="dcterms:W3CDTF">2024-03-12T19:09:00Z</dcterms:created>
  <dcterms:modified xsi:type="dcterms:W3CDTF">2024-03-12T19:09:00Z</dcterms:modified>
</cp:coreProperties>
</file>