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1CAA0" w14:textId="77777777" w:rsidR="00CD6CDF" w:rsidRPr="00CD6CDF" w:rsidRDefault="004E3987" w:rsidP="00CD6CDF">
      <w:pPr>
        <w:pStyle w:val="Title"/>
        <w:pBdr>
          <w:bottom w:val="single" w:sz="4" w:space="0" w:color="auto"/>
        </w:pBdr>
        <w:rPr>
          <w:b/>
        </w:rPr>
      </w:pPr>
      <w:r>
        <w:rPr>
          <w:b/>
        </w:rPr>
        <w:t>LEI ZHOU</w:t>
      </w:r>
    </w:p>
    <w:p w14:paraId="1CE712E6" w14:textId="77777777" w:rsidR="004E3987" w:rsidRPr="00F06AF2" w:rsidRDefault="005700BC" w:rsidP="008E7CEA">
      <w:pPr>
        <w:pStyle w:val="Subtitle"/>
      </w:pPr>
      <w:r>
        <w:rPr>
          <w:szCs w:val="24"/>
        </w:rPr>
        <w:t>Northern Illinois Univer</w:t>
      </w:r>
      <w:r w:rsidR="009A6E78" w:rsidRPr="009A6E78">
        <w:rPr>
          <w:szCs w:val="24"/>
        </w:rPr>
        <w:t>s</w:t>
      </w:r>
      <w:r>
        <w:rPr>
          <w:szCs w:val="24"/>
        </w:rPr>
        <w:t>i</w:t>
      </w:r>
      <w:r w:rsidR="009A6E78" w:rsidRPr="009A6E78">
        <w:rPr>
          <w:szCs w:val="24"/>
        </w:rPr>
        <w:t>ty</w:t>
      </w:r>
      <w:r w:rsidR="009A6E78">
        <w:rPr>
          <w:szCs w:val="24"/>
        </w:rPr>
        <w:t xml:space="preserve"> </w:t>
      </w:r>
      <w:r w:rsidR="004E3987" w:rsidRPr="000320A1">
        <w:rPr>
          <w:szCs w:val="24"/>
        </w:rPr>
        <w:tab/>
      </w:r>
      <w:r w:rsidR="004E3987">
        <w:tab/>
      </w:r>
      <w:r w:rsidR="004E3987">
        <w:tab/>
      </w:r>
      <w:r w:rsidR="000320A1">
        <w:tab/>
      </w:r>
      <w:r w:rsidR="00F06AF2" w:rsidRPr="00F06AF2">
        <w:rPr>
          <w:szCs w:val="24"/>
        </w:rPr>
        <w:t>E-mail:</w:t>
      </w:r>
      <w:r w:rsidR="00F06AF2" w:rsidRPr="00F06AF2">
        <w:rPr>
          <w:szCs w:val="24"/>
        </w:rPr>
        <w:tab/>
        <w:t xml:space="preserve"> </w:t>
      </w:r>
      <w:r w:rsidR="000320A1">
        <w:rPr>
          <w:szCs w:val="24"/>
        </w:rPr>
        <w:tab/>
      </w:r>
      <w:hyperlink r:id="rId8" w:history="1">
        <w:r w:rsidR="009A6E78" w:rsidRPr="0088355C">
          <w:rPr>
            <w:rStyle w:val="Hyperlink"/>
            <w:szCs w:val="24"/>
          </w:rPr>
          <w:t>lzhou@niu.edu</w:t>
        </w:r>
      </w:hyperlink>
      <w:r w:rsidR="004E3987" w:rsidRPr="00F06AF2">
        <w:rPr>
          <w:szCs w:val="24"/>
        </w:rPr>
        <w:tab/>
      </w:r>
      <w:r w:rsidR="004E3987" w:rsidRPr="00F06AF2">
        <w:rPr>
          <w:szCs w:val="24"/>
        </w:rPr>
        <w:tab/>
      </w:r>
    </w:p>
    <w:p w14:paraId="67CCD2ED" w14:textId="77777777" w:rsidR="004E3987" w:rsidRDefault="00F06AF2" w:rsidP="009A6E78">
      <w:pPr>
        <w:pStyle w:val="Subtitle"/>
      </w:pPr>
      <w:r>
        <w:t>Department of Finance</w:t>
      </w:r>
      <w:r w:rsidR="004E3987">
        <w:tab/>
      </w:r>
      <w:r w:rsidR="000320A1">
        <w:tab/>
      </w:r>
      <w:r w:rsidR="000320A1">
        <w:tab/>
      </w:r>
      <w:r w:rsidR="000320A1">
        <w:tab/>
      </w:r>
      <w:r w:rsidR="009A6E78">
        <w:t xml:space="preserve">Tel: </w:t>
      </w:r>
      <w:r w:rsidR="009A6E78">
        <w:tab/>
        <w:t xml:space="preserve"> </w:t>
      </w:r>
      <w:r w:rsidR="009A6E78">
        <w:tab/>
        <w:t>(815) 753-7882</w:t>
      </w:r>
      <w:r>
        <w:tab/>
      </w:r>
    </w:p>
    <w:p w14:paraId="37C4B1FA" w14:textId="77777777" w:rsidR="004E3987" w:rsidRPr="00CD6CDF" w:rsidRDefault="009A6E78" w:rsidP="00CD6CDF">
      <w:pPr>
        <w:pBdr>
          <w:bottom w:val="single" w:sz="4" w:space="1" w:color="auto"/>
        </w:pBdr>
        <w:rPr>
          <w:sz w:val="24"/>
        </w:rPr>
      </w:pPr>
      <w:r>
        <w:rPr>
          <w:sz w:val="24"/>
        </w:rPr>
        <w:t>De Kalb, IL  60115</w:t>
      </w:r>
      <w:r>
        <w:rPr>
          <w:sz w:val="24"/>
        </w:rPr>
        <w:tab/>
      </w:r>
      <w:r w:rsidR="004E3987">
        <w:rPr>
          <w:sz w:val="24"/>
        </w:rPr>
        <w:tab/>
      </w:r>
      <w:r w:rsidR="001D2810">
        <w:rPr>
          <w:sz w:val="24"/>
        </w:rPr>
        <w:tab/>
      </w:r>
      <w:r w:rsidR="001D2810">
        <w:rPr>
          <w:sz w:val="24"/>
        </w:rPr>
        <w:tab/>
      </w:r>
      <w:r w:rsidR="001D2810">
        <w:rPr>
          <w:sz w:val="24"/>
        </w:rPr>
        <w:tab/>
      </w:r>
      <w:r w:rsidR="00F06AF2">
        <w:rPr>
          <w:sz w:val="24"/>
        </w:rPr>
        <w:t xml:space="preserve"> </w:t>
      </w:r>
      <w:r>
        <w:rPr>
          <w:sz w:val="24"/>
        </w:rPr>
        <w:t xml:space="preserve">Fax: </w:t>
      </w:r>
      <w:r>
        <w:rPr>
          <w:sz w:val="24"/>
        </w:rPr>
        <w:tab/>
      </w:r>
      <w:r>
        <w:rPr>
          <w:sz w:val="24"/>
        </w:rPr>
        <w:tab/>
        <w:t>(815) 753-0504</w:t>
      </w:r>
    </w:p>
    <w:p w14:paraId="0FECA288" w14:textId="77777777" w:rsidR="004E3987" w:rsidRDefault="004E3987">
      <w:pPr>
        <w:rPr>
          <w:sz w:val="24"/>
        </w:rPr>
      </w:pPr>
    </w:p>
    <w:p w14:paraId="042405AA" w14:textId="77777777" w:rsidR="004E3987" w:rsidRDefault="004E3987" w:rsidP="005E4F1C">
      <w:pPr>
        <w:pStyle w:val="Heading1"/>
      </w:pPr>
      <w:r>
        <w:t>AREAS OF INTEREST</w:t>
      </w:r>
    </w:p>
    <w:p w14:paraId="74F9FE75" w14:textId="77777777" w:rsidR="004E3987" w:rsidRDefault="004E3987">
      <w:pPr>
        <w:rPr>
          <w:sz w:val="24"/>
        </w:rPr>
      </w:pPr>
      <w:r>
        <w:tab/>
      </w:r>
      <w:r>
        <w:rPr>
          <w:sz w:val="24"/>
          <w:u w:val="single"/>
        </w:rPr>
        <w:t>Teaching:</w:t>
      </w:r>
      <w:r>
        <w:rPr>
          <w:sz w:val="24"/>
        </w:rPr>
        <w:t xml:space="preserve">    </w:t>
      </w:r>
      <w:r w:rsidR="005D0E39">
        <w:rPr>
          <w:sz w:val="24"/>
        </w:rPr>
        <w:t xml:space="preserve">Corporate Finance, </w:t>
      </w:r>
      <w:r>
        <w:rPr>
          <w:sz w:val="24"/>
        </w:rPr>
        <w:t>Investment,</w:t>
      </w:r>
      <w:r w:rsidR="00464F35">
        <w:rPr>
          <w:sz w:val="24"/>
        </w:rPr>
        <w:t xml:space="preserve"> Fixed Income Securities, Security Analysis</w:t>
      </w:r>
    </w:p>
    <w:p w14:paraId="35A3B515" w14:textId="77777777" w:rsidR="004E3987" w:rsidRDefault="004E3987">
      <w:pPr>
        <w:ind w:left="720"/>
        <w:rPr>
          <w:sz w:val="24"/>
        </w:rPr>
      </w:pPr>
      <w:r>
        <w:rPr>
          <w:sz w:val="24"/>
          <w:u w:val="single"/>
        </w:rPr>
        <w:t>Research:</w:t>
      </w:r>
      <w:r>
        <w:rPr>
          <w:sz w:val="24"/>
        </w:rPr>
        <w:t xml:space="preserve">    </w:t>
      </w:r>
      <w:r w:rsidR="00464F35">
        <w:rPr>
          <w:sz w:val="24"/>
        </w:rPr>
        <w:t>Fixed Income Securities</w:t>
      </w:r>
      <w:r>
        <w:rPr>
          <w:sz w:val="24"/>
        </w:rPr>
        <w:t>,</w:t>
      </w:r>
      <w:r w:rsidR="00464F35">
        <w:rPr>
          <w:sz w:val="24"/>
        </w:rPr>
        <w:t xml:space="preserve"> Credit Risk, </w:t>
      </w:r>
      <w:r w:rsidR="00A11575">
        <w:rPr>
          <w:sz w:val="24"/>
        </w:rPr>
        <w:t xml:space="preserve">Mutual Funds, </w:t>
      </w:r>
      <w:r w:rsidR="00464F35">
        <w:rPr>
          <w:sz w:val="24"/>
        </w:rPr>
        <w:t xml:space="preserve">Investment </w:t>
      </w:r>
    </w:p>
    <w:p w14:paraId="6466B3BA" w14:textId="77777777" w:rsidR="005700BC" w:rsidRDefault="005700BC">
      <w:pPr>
        <w:rPr>
          <w:sz w:val="24"/>
        </w:rPr>
      </w:pPr>
    </w:p>
    <w:p w14:paraId="5309E340" w14:textId="77777777" w:rsidR="00A76DB0" w:rsidRDefault="004E3987" w:rsidP="005E4F1C">
      <w:pPr>
        <w:pStyle w:val="Heading1"/>
      </w:pPr>
      <w:r>
        <w:t>EDUCATION</w:t>
      </w:r>
    </w:p>
    <w:p w14:paraId="3D5FF1AE" w14:textId="77777777" w:rsidR="004E3987" w:rsidRDefault="004E3987" w:rsidP="00F06AF2">
      <w:pPr>
        <w:ind w:left="2880" w:hanging="2160"/>
        <w:rPr>
          <w:sz w:val="24"/>
        </w:rPr>
      </w:pPr>
      <w:r>
        <w:rPr>
          <w:sz w:val="24"/>
        </w:rPr>
        <w:t>University of Florida           Finance</w:t>
      </w:r>
      <w:r>
        <w:rPr>
          <w:sz w:val="24"/>
        </w:rPr>
        <w:tab/>
      </w:r>
      <w:r>
        <w:rPr>
          <w:sz w:val="24"/>
        </w:rPr>
        <w:tab/>
      </w:r>
      <w:r w:rsidR="00F06AF2">
        <w:rPr>
          <w:sz w:val="24"/>
        </w:rPr>
        <w:t xml:space="preserve">  1997-2002         </w:t>
      </w:r>
      <w:r w:rsidR="00D77141">
        <w:rPr>
          <w:sz w:val="24"/>
        </w:rPr>
        <w:t xml:space="preserve"> </w:t>
      </w:r>
      <w:r w:rsidR="00F06AF2">
        <w:rPr>
          <w:sz w:val="24"/>
        </w:rPr>
        <w:t xml:space="preserve"> </w:t>
      </w:r>
      <w:r w:rsidR="00F06AF2" w:rsidRPr="00B93CD3">
        <w:rPr>
          <w:sz w:val="24"/>
        </w:rPr>
        <w:t>Ph.D</w:t>
      </w:r>
      <w:r w:rsidR="00F06AF2">
        <w:rPr>
          <w:sz w:val="24"/>
        </w:rPr>
        <w:t>.</w:t>
      </w:r>
    </w:p>
    <w:p w14:paraId="24C77B7A" w14:textId="77777777" w:rsidR="004E3987" w:rsidRDefault="004E3987">
      <w:pPr>
        <w:rPr>
          <w:sz w:val="24"/>
        </w:rPr>
      </w:pPr>
      <w:r>
        <w:rPr>
          <w:sz w:val="24"/>
        </w:rPr>
        <w:tab/>
        <w:t>Purdue University               Ag. Economics</w:t>
      </w:r>
      <w:r>
        <w:rPr>
          <w:sz w:val="24"/>
        </w:rPr>
        <w:tab/>
        <w:t xml:space="preserve">  1995-1997</w:t>
      </w:r>
      <w:r>
        <w:rPr>
          <w:sz w:val="24"/>
        </w:rPr>
        <w:tab/>
        <w:t xml:space="preserve">      MS </w:t>
      </w:r>
    </w:p>
    <w:p w14:paraId="13D8B3F1" w14:textId="77777777" w:rsidR="004E3987" w:rsidRDefault="004E3987">
      <w:pPr>
        <w:rPr>
          <w:sz w:val="24"/>
        </w:rPr>
      </w:pPr>
      <w:r>
        <w:rPr>
          <w:sz w:val="24"/>
        </w:rPr>
        <w:tab/>
        <w:t>University of Alabama        Business</w:t>
      </w:r>
      <w:r>
        <w:rPr>
          <w:sz w:val="24"/>
        </w:rPr>
        <w:tab/>
      </w:r>
      <w:r>
        <w:rPr>
          <w:sz w:val="24"/>
        </w:rPr>
        <w:tab/>
        <w:t xml:space="preserve">  1993-1995</w:t>
      </w:r>
      <w:r>
        <w:rPr>
          <w:sz w:val="24"/>
        </w:rPr>
        <w:tab/>
        <w:t xml:space="preserve">      MBA </w:t>
      </w:r>
    </w:p>
    <w:p w14:paraId="7B7BD600" w14:textId="77777777" w:rsidR="009E5FB4" w:rsidRDefault="004E3987">
      <w:pPr>
        <w:rPr>
          <w:sz w:val="24"/>
        </w:rPr>
      </w:pPr>
      <w:r>
        <w:rPr>
          <w:sz w:val="24"/>
        </w:rPr>
        <w:tab/>
        <w:t xml:space="preserve">Suzhou University               Int’l Trade </w:t>
      </w:r>
      <w:r>
        <w:rPr>
          <w:sz w:val="24"/>
        </w:rPr>
        <w:tab/>
        <w:t xml:space="preserve">  1987-1991</w:t>
      </w:r>
      <w:r>
        <w:rPr>
          <w:sz w:val="24"/>
        </w:rPr>
        <w:tab/>
        <w:t xml:space="preserve">      BA</w:t>
      </w:r>
    </w:p>
    <w:p w14:paraId="58CDB9B5" w14:textId="77777777" w:rsidR="005700BC" w:rsidRDefault="005700BC">
      <w:pPr>
        <w:rPr>
          <w:sz w:val="24"/>
        </w:rPr>
      </w:pPr>
    </w:p>
    <w:p w14:paraId="675A2A65" w14:textId="77777777" w:rsidR="00E02D87" w:rsidRPr="00212898" w:rsidRDefault="00464F35" w:rsidP="00212898">
      <w:pPr>
        <w:pStyle w:val="Heading1"/>
      </w:pPr>
      <w:r>
        <w:t>WORK EXPERIENCE</w:t>
      </w:r>
    </w:p>
    <w:p w14:paraId="09195623" w14:textId="77777777" w:rsidR="00212898" w:rsidRDefault="00A34F31" w:rsidP="0021289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Professor, Northern Illinois University, 2017 to present </w:t>
      </w:r>
    </w:p>
    <w:p w14:paraId="2C0A3058" w14:textId="77777777" w:rsidR="00A34F31" w:rsidRDefault="00212898" w:rsidP="0021289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Visiting Scholar, US Securities and Exchange </w:t>
      </w:r>
      <w:r w:rsidR="0094636F">
        <w:rPr>
          <w:sz w:val="24"/>
          <w:szCs w:val="24"/>
        </w:rPr>
        <w:t>Commission, Aug. 2017 to July 2018</w:t>
      </w:r>
    </w:p>
    <w:p w14:paraId="1DED5937" w14:textId="77777777" w:rsidR="00D42FE5" w:rsidRDefault="004A7304" w:rsidP="00A34F31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Jones, Diedrich, </w:t>
      </w:r>
      <w:r w:rsidR="00FB33C3">
        <w:rPr>
          <w:sz w:val="24"/>
          <w:szCs w:val="24"/>
        </w:rPr>
        <w:t>Me</w:t>
      </w:r>
      <w:r w:rsidRPr="004A7304">
        <w:rPr>
          <w:sz w:val="24"/>
          <w:szCs w:val="24"/>
        </w:rPr>
        <w:t>nnie Professor, Northern Illinois University, 2015 to present</w:t>
      </w:r>
    </w:p>
    <w:p w14:paraId="35846421" w14:textId="77777777" w:rsidR="00A76DB0" w:rsidRPr="00A76DB0" w:rsidRDefault="00A76DB0" w:rsidP="004A730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Associate Professor, </w:t>
      </w:r>
      <w:r w:rsidRPr="00A76DB0">
        <w:rPr>
          <w:sz w:val="24"/>
          <w:szCs w:val="24"/>
        </w:rPr>
        <w:t>Northern Illinois University</w:t>
      </w:r>
      <w:r>
        <w:rPr>
          <w:sz w:val="24"/>
          <w:szCs w:val="24"/>
        </w:rPr>
        <w:t xml:space="preserve">, 2011 to </w:t>
      </w:r>
      <w:r w:rsidR="00D42FE5">
        <w:rPr>
          <w:sz w:val="24"/>
          <w:szCs w:val="24"/>
        </w:rPr>
        <w:t>2017</w:t>
      </w:r>
    </w:p>
    <w:p w14:paraId="330214F7" w14:textId="77777777" w:rsidR="00464F35" w:rsidRPr="00865425" w:rsidRDefault="00464F35" w:rsidP="00A76DB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Assistant Professor, </w:t>
      </w:r>
      <w:r w:rsidR="00A76DB0">
        <w:rPr>
          <w:sz w:val="24"/>
          <w:szCs w:val="24"/>
        </w:rPr>
        <w:t>Northern Illinois Univer</w:t>
      </w:r>
      <w:r w:rsidRPr="00865425">
        <w:rPr>
          <w:sz w:val="24"/>
          <w:szCs w:val="24"/>
        </w:rPr>
        <w:t>s</w:t>
      </w:r>
      <w:r w:rsidR="00A76DB0">
        <w:rPr>
          <w:sz w:val="24"/>
          <w:szCs w:val="24"/>
        </w:rPr>
        <w:t>i</w:t>
      </w:r>
      <w:r w:rsidRPr="00865425">
        <w:rPr>
          <w:sz w:val="24"/>
          <w:szCs w:val="24"/>
        </w:rPr>
        <w:t>ty</w:t>
      </w:r>
      <w:r>
        <w:rPr>
          <w:sz w:val="24"/>
          <w:szCs w:val="24"/>
        </w:rPr>
        <w:t xml:space="preserve">, 2005 to </w:t>
      </w:r>
      <w:r w:rsidR="00A76DB0">
        <w:rPr>
          <w:sz w:val="24"/>
          <w:szCs w:val="24"/>
        </w:rPr>
        <w:t>2011</w:t>
      </w:r>
    </w:p>
    <w:p w14:paraId="71EB0C70" w14:textId="77777777" w:rsidR="00464F35" w:rsidRPr="001D2810" w:rsidRDefault="00464F35" w:rsidP="00464F35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Assistant Professor, </w:t>
      </w:r>
      <w:r w:rsidRPr="001D2810">
        <w:rPr>
          <w:sz w:val="24"/>
          <w:szCs w:val="24"/>
        </w:rPr>
        <w:t>Miami University</w:t>
      </w:r>
      <w:r>
        <w:rPr>
          <w:sz w:val="24"/>
          <w:szCs w:val="24"/>
        </w:rPr>
        <w:t>, 2002 to 2005</w:t>
      </w:r>
    </w:p>
    <w:p w14:paraId="6149142E" w14:textId="77777777" w:rsidR="00464F35" w:rsidRDefault="00464F35" w:rsidP="00464F35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Instructor, University of Florida, 2001-2002</w:t>
      </w:r>
    </w:p>
    <w:p w14:paraId="4B980D57" w14:textId="77777777" w:rsidR="009E5FB4" w:rsidRDefault="009E5FB4" w:rsidP="00464F35">
      <w:pPr>
        <w:rPr>
          <w:sz w:val="24"/>
        </w:rPr>
      </w:pPr>
    </w:p>
    <w:p w14:paraId="23449A46" w14:textId="77777777" w:rsidR="009E5FB4" w:rsidRDefault="005700BC" w:rsidP="00464F35">
      <w:pPr>
        <w:rPr>
          <w:b/>
          <w:sz w:val="24"/>
        </w:rPr>
      </w:pPr>
      <w:r>
        <w:rPr>
          <w:b/>
          <w:sz w:val="24"/>
        </w:rPr>
        <w:t>PROFESSIONAL CERTIFICATION</w:t>
      </w:r>
      <w:r w:rsidR="001102EE">
        <w:rPr>
          <w:b/>
          <w:sz w:val="24"/>
        </w:rPr>
        <w:t>S</w:t>
      </w:r>
      <w:r>
        <w:rPr>
          <w:b/>
          <w:sz w:val="24"/>
        </w:rPr>
        <w:tab/>
      </w:r>
    </w:p>
    <w:p w14:paraId="19DF36D7" w14:textId="3F6B93BF" w:rsidR="005700BC" w:rsidRDefault="005700BC" w:rsidP="00464F35">
      <w:pPr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Chartered Financial Analyst, CFA, 2011</w:t>
      </w:r>
    </w:p>
    <w:p w14:paraId="23478D8E" w14:textId="77777777" w:rsidR="003F599A" w:rsidRDefault="003F599A" w:rsidP="00464F35">
      <w:pPr>
        <w:rPr>
          <w:sz w:val="24"/>
        </w:rPr>
      </w:pPr>
      <w:r>
        <w:rPr>
          <w:sz w:val="24"/>
        </w:rPr>
        <w:tab/>
        <w:t>Professional Risk Manager, PRM, 2015</w:t>
      </w:r>
    </w:p>
    <w:p w14:paraId="0B0E43F3" w14:textId="77777777" w:rsidR="005700BC" w:rsidRDefault="005700BC">
      <w:pPr>
        <w:rPr>
          <w:sz w:val="24"/>
        </w:rPr>
      </w:pPr>
    </w:p>
    <w:p w14:paraId="3D518011" w14:textId="77777777" w:rsidR="009E5FB4" w:rsidRDefault="004E3987">
      <w:pPr>
        <w:pStyle w:val="BodyTextIndent2"/>
        <w:ind w:left="0"/>
        <w:rPr>
          <w:b/>
        </w:rPr>
      </w:pPr>
      <w:r>
        <w:rPr>
          <w:b/>
        </w:rPr>
        <w:t>PUBLICATION</w:t>
      </w:r>
      <w:r w:rsidR="00F06AF2">
        <w:rPr>
          <w:b/>
        </w:rPr>
        <w:t>S</w:t>
      </w:r>
    </w:p>
    <w:p w14:paraId="5F7FC0F5" w14:textId="54B78AF4" w:rsidR="00B02837" w:rsidRPr="002424BF" w:rsidRDefault="002424BF" w:rsidP="002424BF">
      <w:pPr>
        <w:ind w:left="720" w:hanging="63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“Do Bond Investors Know Better than Credit Rating Agencies?” co-authored with M. Livingston and Y. Zheng.  </w:t>
      </w:r>
      <w:r w:rsidRPr="002424BF">
        <w:rPr>
          <w:i/>
          <w:iCs/>
          <w:sz w:val="24"/>
          <w:szCs w:val="24"/>
        </w:rPr>
        <w:t>Journal of Fixed Income</w:t>
      </w:r>
      <w:r>
        <w:rPr>
          <w:sz w:val="24"/>
          <w:szCs w:val="24"/>
        </w:rPr>
        <w:t>, forthcoming.</w:t>
      </w:r>
    </w:p>
    <w:p w14:paraId="4AF29EC0" w14:textId="77777777" w:rsidR="00B02837" w:rsidRDefault="00B02837" w:rsidP="007570AE">
      <w:pPr>
        <w:ind w:left="720" w:hanging="720"/>
        <w:rPr>
          <w:sz w:val="24"/>
        </w:rPr>
      </w:pPr>
    </w:p>
    <w:p w14:paraId="6C869BAA" w14:textId="3033B6A5" w:rsidR="007570AE" w:rsidRDefault="007570AE" w:rsidP="007570AE">
      <w:pPr>
        <w:ind w:left="720" w:hanging="720"/>
        <w:rPr>
          <w:sz w:val="24"/>
        </w:rPr>
      </w:pPr>
      <w:r>
        <w:rPr>
          <w:sz w:val="24"/>
        </w:rPr>
        <w:t>“</w:t>
      </w:r>
      <w:r w:rsidRPr="005876E9">
        <w:rPr>
          <w:sz w:val="24"/>
        </w:rPr>
        <w:t>China’s No-bailout Reform: Impact on Bond Yields and Rating Standards</w:t>
      </w:r>
      <w:r>
        <w:rPr>
          <w:sz w:val="24"/>
        </w:rPr>
        <w:t xml:space="preserve">,” co-authored with G. Mo and Z. Gao, </w:t>
      </w:r>
      <w:r w:rsidRPr="00C5129A">
        <w:rPr>
          <w:i/>
          <w:iCs/>
          <w:sz w:val="24"/>
        </w:rPr>
        <w:t>Journal of Banking and Finance</w:t>
      </w:r>
      <w:r>
        <w:rPr>
          <w:sz w:val="24"/>
        </w:rPr>
        <w:t xml:space="preserve">, </w:t>
      </w:r>
      <w:r w:rsidR="0074655C">
        <w:rPr>
          <w:sz w:val="24"/>
        </w:rPr>
        <w:t>2021</w:t>
      </w:r>
    </w:p>
    <w:p w14:paraId="3A04FDBA" w14:textId="381D7DE7" w:rsidR="007570AE" w:rsidRDefault="007570AE" w:rsidP="00C5129A">
      <w:pPr>
        <w:ind w:right="-180"/>
        <w:outlineLvl w:val="0"/>
        <w:rPr>
          <w:sz w:val="24"/>
        </w:rPr>
      </w:pPr>
    </w:p>
    <w:p w14:paraId="71C49C7F" w14:textId="2DBF0FB0" w:rsidR="00811843" w:rsidRDefault="00811843" w:rsidP="00811843">
      <w:pPr>
        <w:ind w:left="720" w:right="-180" w:hanging="630"/>
        <w:outlineLvl w:val="0"/>
        <w:rPr>
          <w:sz w:val="24"/>
        </w:rPr>
      </w:pPr>
      <w:r>
        <w:rPr>
          <w:sz w:val="24"/>
        </w:rPr>
        <w:t xml:space="preserve">“A Bird-eye’s View of the US Credit Rating Industry,” co-authored with M. Livingston </w:t>
      </w:r>
      <w:r w:rsidR="005207E4">
        <w:rPr>
          <w:sz w:val="24"/>
        </w:rPr>
        <w:t xml:space="preserve">and </w:t>
      </w:r>
      <w:r>
        <w:rPr>
          <w:sz w:val="24"/>
        </w:rPr>
        <w:t>G. Nicolosi</w:t>
      </w:r>
      <w:r w:rsidR="00337A33">
        <w:rPr>
          <w:sz w:val="24"/>
        </w:rPr>
        <w:t xml:space="preserve">, </w:t>
      </w:r>
      <w:r w:rsidR="00337A33" w:rsidRPr="00337A33">
        <w:rPr>
          <w:i/>
          <w:iCs/>
          <w:sz w:val="24"/>
        </w:rPr>
        <w:t>Journal of Fixed Income</w:t>
      </w:r>
      <w:r w:rsidR="00337A33">
        <w:rPr>
          <w:sz w:val="24"/>
        </w:rPr>
        <w:t xml:space="preserve">, </w:t>
      </w:r>
      <w:r w:rsidR="00E1316D">
        <w:rPr>
          <w:sz w:val="24"/>
        </w:rPr>
        <w:t xml:space="preserve">2021.  </w:t>
      </w:r>
    </w:p>
    <w:p w14:paraId="36839A56" w14:textId="77777777" w:rsidR="00811843" w:rsidRDefault="00811843" w:rsidP="00337A33">
      <w:pPr>
        <w:pStyle w:val="BodyTextIndent2"/>
        <w:ind w:left="0"/>
        <w:rPr>
          <w:bCs/>
        </w:rPr>
      </w:pPr>
    </w:p>
    <w:p w14:paraId="7AAAEE41" w14:textId="6E8319D9" w:rsidR="00BD71F8" w:rsidRPr="00BD71F8" w:rsidRDefault="00BD71F8" w:rsidP="00BD71F8">
      <w:pPr>
        <w:pStyle w:val="BodyTextIndent2"/>
        <w:ind w:hanging="720"/>
        <w:rPr>
          <w:bCs/>
        </w:rPr>
      </w:pPr>
      <w:r>
        <w:rPr>
          <w:bCs/>
        </w:rPr>
        <w:t xml:space="preserve">“Credit Ratings and Rating Agencies,” co-authored with M. Livingston, </w:t>
      </w:r>
      <w:r w:rsidRPr="00BD71F8">
        <w:rPr>
          <w:i/>
          <w:iCs/>
        </w:rPr>
        <w:t>Oxford Research Encyclopedia of Economics and Finance</w:t>
      </w:r>
      <w:r>
        <w:t xml:space="preserve">, </w:t>
      </w:r>
      <w:r w:rsidR="00997C3E">
        <w:t>2020</w:t>
      </w:r>
      <w:r w:rsidR="002B0470">
        <w:t>.</w:t>
      </w:r>
    </w:p>
    <w:p w14:paraId="0A832AE7" w14:textId="77777777" w:rsidR="00BD71F8" w:rsidRDefault="00BD71F8">
      <w:pPr>
        <w:pStyle w:val="BodyTextIndent2"/>
        <w:ind w:left="0"/>
        <w:rPr>
          <w:b/>
        </w:rPr>
      </w:pPr>
    </w:p>
    <w:p w14:paraId="651199FC" w14:textId="77777777" w:rsidR="00DC6FA9" w:rsidRPr="00DC6FA9" w:rsidRDefault="00DC6FA9" w:rsidP="00DC6FA9">
      <w:pPr>
        <w:ind w:left="720" w:hanging="630"/>
        <w:outlineLvl w:val="0"/>
        <w:rPr>
          <w:sz w:val="24"/>
          <w:szCs w:val="24"/>
        </w:rPr>
      </w:pPr>
      <w:r>
        <w:rPr>
          <w:sz w:val="24"/>
        </w:rPr>
        <w:t>“</w:t>
      </w:r>
      <w:r w:rsidRPr="003A49BC">
        <w:rPr>
          <w:sz w:val="24"/>
        </w:rPr>
        <w:t>The Decline in Idiosyncratic Values of US Treasury Securities</w:t>
      </w:r>
      <w:r>
        <w:rPr>
          <w:sz w:val="24"/>
          <w:szCs w:val="24"/>
        </w:rPr>
        <w:t xml:space="preserve">,” co-authored with M. Livingston and Y. Wu, </w:t>
      </w:r>
      <w:r w:rsidRPr="0094636F">
        <w:rPr>
          <w:i/>
          <w:sz w:val="24"/>
          <w:szCs w:val="24"/>
        </w:rPr>
        <w:t>Journal of Banking and Finance</w:t>
      </w:r>
      <w:r>
        <w:rPr>
          <w:i/>
          <w:sz w:val="24"/>
          <w:szCs w:val="24"/>
        </w:rPr>
        <w:t xml:space="preserve">, </w:t>
      </w:r>
      <w:r w:rsidR="00D718AF">
        <w:rPr>
          <w:sz w:val="24"/>
          <w:szCs w:val="24"/>
        </w:rPr>
        <w:t>2019</w:t>
      </w:r>
    </w:p>
    <w:p w14:paraId="6F4D4FFB" w14:textId="77777777" w:rsidR="00DC6FA9" w:rsidRDefault="00DC6FA9">
      <w:pPr>
        <w:pStyle w:val="BodyTextIndent2"/>
        <w:ind w:left="0"/>
        <w:rPr>
          <w:b/>
        </w:rPr>
      </w:pPr>
    </w:p>
    <w:p w14:paraId="04023E8F" w14:textId="77777777" w:rsidR="00CD1660" w:rsidRDefault="00CD1660" w:rsidP="00CD1660">
      <w:pPr>
        <w:ind w:left="720" w:hanging="630"/>
        <w:outlineLvl w:val="0"/>
        <w:rPr>
          <w:sz w:val="24"/>
        </w:rPr>
      </w:pPr>
      <w:r>
        <w:rPr>
          <w:sz w:val="24"/>
        </w:rPr>
        <w:t>“</w:t>
      </w:r>
      <w:r w:rsidRPr="006107CE">
        <w:rPr>
          <w:sz w:val="24"/>
        </w:rPr>
        <w:t>The Volatility of Mutual Fund Performance</w:t>
      </w:r>
      <w:r w:rsidRPr="004F48B8">
        <w:rPr>
          <w:sz w:val="24"/>
        </w:rPr>
        <w:t xml:space="preserve">,” co-authored with M. Livingston and P. Yao.  </w:t>
      </w:r>
      <w:r w:rsidRPr="004F48B8">
        <w:rPr>
          <w:i/>
          <w:sz w:val="24"/>
        </w:rPr>
        <w:t>Journal of Economics and Business</w:t>
      </w:r>
      <w:r>
        <w:rPr>
          <w:i/>
          <w:sz w:val="24"/>
        </w:rPr>
        <w:t xml:space="preserve">, </w:t>
      </w:r>
      <w:r w:rsidR="00D718AF">
        <w:rPr>
          <w:sz w:val="24"/>
        </w:rPr>
        <w:t>2019</w:t>
      </w:r>
      <w:r>
        <w:rPr>
          <w:sz w:val="24"/>
        </w:rPr>
        <w:t xml:space="preserve">  </w:t>
      </w:r>
    </w:p>
    <w:p w14:paraId="6526967D" w14:textId="77777777" w:rsidR="00CD1660" w:rsidRDefault="00CD1660" w:rsidP="003A49BC">
      <w:pPr>
        <w:ind w:left="720" w:hanging="630"/>
        <w:outlineLvl w:val="0"/>
        <w:rPr>
          <w:sz w:val="24"/>
        </w:rPr>
      </w:pPr>
    </w:p>
    <w:p w14:paraId="14682F80" w14:textId="77777777" w:rsidR="003A49BC" w:rsidRPr="003A49BC" w:rsidRDefault="003A49BC" w:rsidP="003A49BC">
      <w:pPr>
        <w:ind w:left="720" w:hanging="630"/>
        <w:outlineLvl w:val="0"/>
        <w:rPr>
          <w:sz w:val="24"/>
          <w:szCs w:val="24"/>
        </w:rPr>
      </w:pPr>
      <w:r>
        <w:rPr>
          <w:sz w:val="24"/>
        </w:rPr>
        <w:lastRenderedPageBreak/>
        <w:t>“</w:t>
      </w:r>
      <w:r w:rsidRPr="00F72E21">
        <w:rPr>
          <w:sz w:val="24"/>
        </w:rPr>
        <w:t>Are Chinese Credit Ratings Relevant?</w:t>
      </w:r>
      <w:r>
        <w:rPr>
          <w:sz w:val="24"/>
        </w:rPr>
        <w:t xml:space="preserve"> </w:t>
      </w:r>
      <w:r w:rsidRPr="00F72E21">
        <w:rPr>
          <w:sz w:val="24"/>
        </w:rPr>
        <w:t>A Study on the Chinese Bond and Credit Rating Markets</w:t>
      </w:r>
      <w:r>
        <w:rPr>
          <w:sz w:val="24"/>
        </w:rPr>
        <w:t xml:space="preserve">,’ co-authored with W. Poon and </w:t>
      </w:r>
      <w:r>
        <w:rPr>
          <w:sz w:val="24"/>
          <w:szCs w:val="24"/>
        </w:rPr>
        <w:t>M. Livingston, J</w:t>
      </w:r>
      <w:r w:rsidRPr="005D0E39">
        <w:rPr>
          <w:i/>
          <w:sz w:val="24"/>
          <w:szCs w:val="24"/>
        </w:rPr>
        <w:t>ournal of Banking and Finance</w:t>
      </w:r>
      <w:r>
        <w:rPr>
          <w:sz w:val="24"/>
          <w:szCs w:val="24"/>
        </w:rPr>
        <w:t>, 2018</w:t>
      </w:r>
    </w:p>
    <w:p w14:paraId="7BF2FF2A" w14:textId="77777777" w:rsidR="003A49BC" w:rsidRDefault="003A49BC" w:rsidP="00E02D87">
      <w:pPr>
        <w:ind w:left="720" w:hanging="720"/>
        <w:outlineLvl w:val="0"/>
        <w:rPr>
          <w:sz w:val="24"/>
        </w:rPr>
      </w:pPr>
    </w:p>
    <w:p w14:paraId="3433DAE8" w14:textId="77777777" w:rsidR="00CD1111" w:rsidRDefault="00F72E21" w:rsidP="00E02D87">
      <w:pPr>
        <w:ind w:left="720" w:hanging="720"/>
        <w:outlineLvl w:val="0"/>
        <w:rPr>
          <w:sz w:val="24"/>
        </w:rPr>
      </w:pPr>
      <w:r>
        <w:rPr>
          <w:sz w:val="24"/>
        </w:rPr>
        <w:t xml:space="preserve">“Information Opacity and Fitch Rating,” co-authored with M. Livingston, </w:t>
      </w:r>
      <w:r w:rsidR="00CD1111">
        <w:rPr>
          <w:i/>
          <w:sz w:val="24"/>
        </w:rPr>
        <w:t>Journal of Financial Research,</w:t>
      </w:r>
      <w:r w:rsidR="00CD1111">
        <w:rPr>
          <w:sz w:val="24"/>
        </w:rPr>
        <w:t xml:space="preserve"> 2016 (lead article)</w:t>
      </w:r>
    </w:p>
    <w:p w14:paraId="4461B871" w14:textId="77777777" w:rsidR="00F72E21" w:rsidRPr="00CD1111" w:rsidRDefault="00CD1111" w:rsidP="008E7CEA">
      <w:pPr>
        <w:outlineLvl w:val="0"/>
        <w:rPr>
          <w:i/>
          <w:sz w:val="24"/>
        </w:rPr>
      </w:pPr>
      <w:r>
        <w:rPr>
          <w:sz w:val="24"/>
        </w:rPr>
        <w:tab/>
        <w:t xml:space="preserve">-Outstanding Article Award by the </w:t>
      </w:r>
      <w:r w:rsidRPr="00CD1111">
        <w:rPr>
          <w:i/>
          <w:sz w:val="24"/>
        </w:rPr>
        <w:t>Journal of Financial Research</w:t>
      </w:r>
      <w:r w:rsidR="00353B31" w:rsidRPr="00CD1111">
        <w:rPr>
          <w:i/>
          <w:sz w:val="24"/>
        </w:rPr>
        <w:t xml:space="preserve"> </w:t>
      </w:r>
    </w:p>
    <w:p w14:paraId="73EDAFCC" w14:textId="77777777" w:rsidR="00F72E21" w:rsidRDefault="00F72E21" w:rsidP="008E7CEA">
      <w:pPr>
        <w:outlineLvl w:val="0"/>
        <w:rPr>
          <w:sz w:val="24"/>
        </w:rPr>
      </w:pPr>
    </w:p>
    <w:p w14:paraId="007E22C5" w14:textId="77777777" w:rsidR="0061587A" w:rsidRDefault="00EF2C44" w:rsidP="00E02D87">
      <w:pPr>
        <w:ind w:left="720" w:hanging="720"/>
        <w:outlineLvl w:val="0"/>
        <w:rPr>
          <w:sz w:val="24"/>
        </w:rPr>
      </w:pPr>
      <w:r>
        <w:rPr>
          <w:sz w:val="24"/>
        </w:rPr>
        <w:t xml:space="preserve">“Brokerage Commissions and Mutual Fund Performance,” co-authored with M. Livingston, </w:t>
      </w:r>
      <w:r w:rsidRPr="00EF2C44">
        <w:rPr>
          <w:i/>
          <w:sz w:val="24"/>
        </w:rPr>
        <w:t>Journal of Financial Research</w:t>
      </w:r>
      <w:r>
        <w:rPr>
          <w:sz w:val="24"/>
        </w:rPr>
        <w:t xml:space="preserve">, </w:t>
      </w:r>
      <w:r w:rsidR="00323424">
        <w:rPr>
          <w:sz w:val="24"/>
        </w:rPr>
        <w:t>2015 (lead article)</w:t>
      </w:r>
    </w:p>
    <w:p w14:paraId="02088436" w14:textId="77777777" w:rsidR="0061587A" w:rsidRDefault="0061587A" w:rsidP="008E7CEA">
      <w:pPr>
        <w:ind w:firstLine="720"/>
        <w:outlineLvl w:val="0"/>
        <w:rPr>
          <w:sz w:val="24"/>
        </w:rPr>
      </w:pPr>
      <w:r>
        <w:rPr>
          <w:sz w:val="24"/>
        </w:rPr>
        <w:t>-Semi-finalist for</w:t>
      </w:r>
      <w:r w:rsidR="008E7CEA">
        <w:rPr>
          <w:sz w:val="24"/>
        </w:rPr>
        <w:t xml:space="preserve"> the</w:t>
      </w:r>
      <w:r>
        <w:rPr>
          <w:sz w:val="24"/>
        </w:rPr>
        <w:t xml:space="preserve"> Best Paper in Investment </w:t>
      </w:r>
      <w:r w:rsidR="004D39BA">
        <w:rPr>
          <w:sz w:val="24"/>
        </w:rPr>
        <w:t xml:space="preserve">at </w:t>
      </w:r>
      <w:r w:rsidR="008E7CEA">
        <w:rPr>
          <w:sz w:val="24"/>
        </w:rPr>
        <w:t xml:space="preserve">the </w:t>
      </w:r>
      <w:r w:rsidR="004D39BA">
        <w:rPr>
          <w:sz w:val="24"/>
        </w:rPr>
        <w:t xml:space="preserve">2014 FMA conference.  </w:t>
      </w:r>
    </w:p>
    <w:p w14:paraId="1BC4B847" w14:textId="77777777" w:rsidR="00EF2C44" w:rsidRDefault="00EF2C44" w:rsidP="008E7CEA">
      <w:pPr>
        <w:pStyle w:val="BodyTextIndent2"/>
        <w:ind w:left="0"/>
        <w:rPr>
          <w:b/>
        </w:rPr>
      </w:pPr>
    </w:p>
    <w:p w14:paraId="64DE44A8" w14:textId="77777777" w:rsidR="008C441F" w:rsidRPr="00EF2C44" w:rsidRDefault="008C441F" w:rsidP="00E02D87">
      <w:pPr>
        <w:ind w:left="720" w:hanging="720"/>
        <w:outlineLvl w:val="0"/>
        <w:rPr>
          <w:sz w:val="24"/>
        </w:rPr>
      </w:pPr>
      <w:r>
        <w:rPr>
          <w:sz w:val="24"/>
        </w:rPr>
        <w:t>“</w:t>
      </w:r>
      <w:r w:rsidRPr="008C441F">
        <w:rPr>
          <w:sz w:val="24"/>
        </w:rPr>
        <w:t>A Long-Term Perspective on the Determinants of</w:t>
      </w:r>
      <w:r>
        <w:rPr>
          <w:sz w:val="24"/>
        </w:rPr>
        <w:t xml:space="preserve"> </w:t>
      </w:r>
      <w:r w:rsidRPr="008C441F">
        <w:rPr>
          <w:sz w:val="24"/>
        </w:rPr>
        <w:t>Treasury Bond Stripping Levels</w:t>
      </w:r>
      <w:r>
        <w:rPr>
          <w:sz w:val="24"/>
        </w:rPr>
        <w:t>,” co-authored with M. Bulte</w:t>
      </w:r>
      <w:r w:rsidR="00EF2C44">
        <w:rPr>
          <w:sz w:val="24"/>
        </w:rPr>
        <w:t>r and M. Livingston,</w:t>
      </w:r>
      <w:r>
        <w:rPr>
          <w:sz w:val="24"/>
        </w:rPr>
        <w:t xml:space="preserve"> </w:t>
      </w:r>
      <w:r>
        <w:rPr>
          <w:i/>
          <w:sz w:val="24"/>
        </w:rPr>
        <w:t>Financial Markets, Institutions, and Instruments</w:t>
      </w:r>
      <w:r w:rsidR="00EF2C44">
        <w:rPr>
          <w:sz w:val="24"/>
        </w:rPr>
        <w:t>, 2014</w:t>
      </w:r>
    </w:p>
    <w:p w14:paraId="3DFCCFD0" w14:textId="77777777" w:rsidR="008C441F" w:rsidRDefault="008C441F" w:rsidP="008E7CEA">
      <w:pPr>
        <w:outlineLvl w:val="0"/>
        <w:rPr>
          <w:sz w:val="24"/>
        </w:rPr>
      </w:pPr>
    </w:p>
    <w:p w14:paraId="26BD3A94" w14:textId="77777777" w:rsidR="00CF6B33" w:rsidRPr="008C441F" w:rsidRDefault="00CF6B33" w:rsidP="00E02D87">
      <w:pPr>
        <w:ind w:left="720" w:hanging="720"/>
        <w:outlineLvl w:val="0"/>
        <w:rPr>
          <w:sz w:val="24"/>
        </w:rPr>
      </w:pPr>
      <w:r>
        <w:rPr>
          <w:sz w:val="24"/>
        </w:rPr>
        <w:t>“</w:t>
      </w:r>
      <w:r w:rsidRPr="00A76DB0">
        <w:rPr>
          <w:sz w:val="24"/>
        </w:rPr>
        <w:t>The Value of “Boutique” Financial Advisors in Mergers and Acquisitions</w:t>
      </w:r>
      <w:r>
        <w:rPr>
          <w:sz w:val="24"/>
        </w:rPr>
        <w:t>,” co-au</w:t>
      </w:r>
      <w:r w:rsidR="008C441F">
        <w:rPr>
          <w:sz w:val="24"/>
        </w:rPr>
        <w:t>thored with W. Song and D. Wei</w:t>
      </w:r>
      <w:r>
        <w:rPr>
          <w:sz w:val="24"/>
        </w:rPr>
        <w:t xml:space="preserve">, </w:t>
      </w:r>
      <w:r>
        <w:rPr>
          <w:i/>
          <w:sz w:val="24"/>
        </w:rPr>
        <w:t>Journal of Corporate Finance</w:t>
      </w:r>
      <w:r w:rsidR="008C441F">
        <w:rPr>
          <w:sz w:val="24"/>
        </w:rPr>
        <w:t>, 2013</w:t>
      </w:r>
    </w:p>
    <w:p w14:paraId="447CF557" w14:textId="77777777" w:rsidR="00CF6B33" w:rsidRDefault="00CF6B33" w:rsidP="008E7CEA">
      <w:pPr>
        <w:outlineLvl w:val="0"/>
        <w:rPr>
          <w:i/>
          <w:sz w:val="24"/>
        </w:rPr>
      </w:pPr>
    </w:p>
    <w:p w14:paraId="08DCDF94" w14:textId="77777777" w:rsidR="004F5FB1" w:rsidRPr="004F5FB1" w:rsidRDefault="00CF6B33" w:rsidP="00E02D87">
      <w:pPr>
        <w:ind w:left="720" w:hanging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F5FB1">
        <w:rPr>
          <w:sz w:val="24"/>
          <w:szCs w:val="24"/>
        </w:rPr>
        <w:t xml:space="preserve">“Moody’s and S&amp;P Ratings: Are They Equivalent?” co-authored with M. Livingston and D. Wei, </w:t>
      </w:r>
      <w:r w:rsidR="004F5FB1">
        <w:rPr>
          <w:i/>
          <w:sz w:val="24"/>
          <w:szCs w:val="24"/>
        </w:rPr>
        <w:t xml:space="preserve">Journal of Money, Credit and Banking, </w:t>
      </w:r>
      <w:r w:rsidR="00A76DB0">
        <w:rPr>
          <w:sz w:val="24"/>
          <w:szCs w:val="24"/>
        </w:rPr>
        <w:t>2010</w:t>
      </w:r>
    </w:p>
    <w:p w14:paraId="1C79E37F" w14:textId="77777777" w:rsidR="004F5FB1" w:rsidRPr="00B93CD3" w:rsidRDefault="004F5FB1" w:rsidP="008E7CEA">
      <w:pPr>
        <w:outlineLvl w:val="0"/>
        <w:rPr>
          <w:sz w:val="24"/>
          <w:szCs w:val="24"/>
        </w:rPr>
      </w:pPr>
    </w:p>
    <w:p w14:paraId="0B19317E" w14:textId="77777777" w:rsidR="00287E70" w:rsidRPr="00E60FFC" w:rsidRDefault="004F5FB1" w:rsidP="008E7CEA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7E70">
        <w:rPr>
          <w:sz w:val="24"/>
          <w:szCs w:val="24"/>
        </w:rPr>
        <w:t xml:space="preserve">“Callable Bonds Revisited”, co-authored with J. Banko, </w:t>
      </w:r>
      <w:r w:rsidR="00287E70">
        <w:rPr>
          <w:i/>
          <w:sz w:val="24"/>
          <w:szCs w:val="24"/>
        </w:rPr>
        <w:t>Financial Management</w:t>
      </w:r>
      <w:r w:rsidR="00E60FFC">
        <w:rPr>
          <w:sz w:val="24"/>
          <w:szCs w:val="24"/>
        </w:rPr>
        <w:t xml:space="preserve">, </w:t>
      </w:r>
      <w:r w:rsidR="005B7A74">
        <w:rPr>
          <w:sz w:val="24"/>
          <w:szCs w:val="24"/>
        </w:rPr>
        <w:t>Summer, 2010</w:t>
      </w:r>
    </w:p>
    <w:p w14:paraId="608C64A5" w14:textId="77777777" w:rsidR="00287E70" w:rsidRDefault="00287E70" w:rsidP="00287E70">
      <w:pPr>
        <w:ind w:left="720"/>
        <w:outlineLvl w:val="0"/>
        <w:rPr>
          <w:i/>
          <w:sz w:val="24"/>
          <w:szCs w:val="24"/>
        </w:rPr>
      </w:pPr>
    </w:p>
    <w:p w14:paraId="04FDFECA" w14:textId="77777777" w:rsidR="00B93CD3" w:rsidRPr="00B93CD3" w:rsidRDefault="00287E70" w:rsidP="008E7CEA">
      <w:pPr>
        <w:tabs>
          <w:tab w:val="left" w:pos="720"/>
          <w:tab w:val="left" w:pos="810"/>
        </w:tabs>
        <w:ind w:left="720" w:hanging="63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93CD3">
        <w:rPr>
          <w:sz w:val="24"/>
          <w:szCs w:val="24"/>
        </w:rPr>
        <w:t xml:space="preserve">“Split Bond Ratings and Information Opacity Premium”, co-authored with M. Livingston, </w:t>
      </w:r>
      <w:r w:rsidR="00B93CD3">
        <w:rPr>
          <w:i/>
          <w:sz w:val="24"/>
        </w:rPr>
        <w:t>Financial Management</w:t>
      </w:r>
      <w:r w:rsidR="003F2B07">
        <w:rPr>
          <w:sz w:val="24"/>
        </w:rPr>
        <w:t xml:space="preserve">, </w:t>
      </w:r>
      <w:r w:rsidR="005B7A74">
        <w:rPr>
          <w:sz w:val="24"/>
        </w:rPr>
        <w:t>Summer, 2010</w:t>
      </w:r>
    </w:p>
    <w:p w14:paraId="1F242DA1" w14:textId="77777777" w:rsidR="00B93CD3" w:rsidRDefault="00B93CD3" w:rsidP="008E7CEA">
      <w:pPr>
        <w:pStyle w:val="BodyTextIndent2"/>
        <w:tabs>
          <w:tab w:val="left" w:pos="720"/>
          <w:tab w:val="left" w:pos="810"/>
        </w:tabs>
        <w:ind w:left="0" w:hanging="630"/>
        <w:rPr>
          <w:b/>
        </w:rPr>
      </w:pPr>
    </w:p>
    <w:p w14:paraId="49F72D57" w14:textId="5733FECD" w:rsidR="00262871" w:rsidRPr="00262871" w:rsidRDefault="00262871" w:rsidP="008E7CEA">
      <w:pPr>
        <w:tabs>
          <w:tab w:val="left" w:pos="720"/>
          <w:tab w:val="left" w:pos="810"/>
        </w:tabs>
        <w:ind w:left="720" w:hanging="630"/>
        <w:outlineLvl w:val="0"/>
        <w:rPr>
          <w:sz w:val="24"/>
        </w:rPr>
      </w:pPr>
      <w:r>
        <w:rPr>
          <w:sz w:val="24"/>
        </w:rPr>
        <w:t xml:space="preserve">“Split Bond Ratings and Rating </w:t>
      </w:r>
      <w:r w:rsidR="00B25E46">
        <w:rPr>
          <w:sz w:val="24"/>
        </w:rPr>
        <w:t>Migration</w:t>
      </w:r>
      <w:r>
        <w:rPr>
          <w:sz w:val="24"/>
        </w:rPr>
        <w:t xml:space="preserve">,” co-authored with M. Livingston and A. Naranjo, </w:t>
      </w:r>
      <w:r>
        <w:rPr>
          <w:i/>
          <w:sz w:val="24"/>
        </w:rPr>
        <w:t>Journal of Banking and Finance</w:t>
      </w:r>
      <w:r w:rsidR="00B93CD3">
        <w:rPr>
          <w:sz w:val="24"/>
        </w:rPr>
        <w:t xml:space="preserve">, </w:t>
      </w:r>
      <w:r w:rsidR="00C1471C">
        <w:rPr>
          <w:sz w:val="24"/>
        </w:rPr>
        <w:t>August,</w:t>
      </w:r>
      <w:r w:rsidR="00B1457F">
        <w:rPr>
          <w:sz w:val="24"/>
        </w:rPr>
        <w:t xml:space="preserve"> 2008</w:t>
      </w:r>
    </w:p>
    <w:p w14:paraId="2A9330C2" w14:textId="77777777" w:rsidR="00262871" w:rsidRPr="00865425" w:rsidRDefault="00262871" w:rsidP="008E7CEA">
      <w:pPr>
        <w:tabs>
          <w:tab w:val="left" w:pos="720"/>
          <w:tab w:val="left" w:pos="810"/>
        </w:tabs>
        <w:ind w:left="720" w:hanging="630"/>
        <w:outlineLvl w:val="0"/>
        <w:rPr>
          <w:i/>
          <w:sz w:val="24"/>
        </w:rPr>
      </w:pPr>
    </w:p>
    <w:p w14:paraId="6BC24742" w14:textId="77777777" w:rsidR="00841C5A" w:rsidRDefault="00262871" w:rsidP="008E7CEA">
      <w:pPr>
        <w:tabs>
          <w:tab w:val="left" w:pos="720"/>
          <w:tab w:val="left" w:pos="810"/>
        </w:tabs>
        <w:ind w:left="720" w:hanging="630"/>
        <w:outlineLvl w:val="0"/>
        <w:rPr>
          <w:sz w:val="24"/>
        </w:rPr>
      </w:pPr>
      <w:r>
        <w:rPr>
          <w:sz w:val="24"/>
        </w:rPr>
        <w:t xml:space="preserve"> </w:t>
      </w:r>
      <w:r w:rsidR="00841C5A">
        <w:rPr>
          <w:sz w:val="24"/>
        </w:rPr>
        <w:t>“Asset Opa</w:t>
      </w:r>
      <w:r w:rsidR="00865425">
        <w:rPr>
          <w:sz w:val="24"/>
        </w:rPr>
        <w:t>queness and Split Bond Ratings,”</w:t>
      </w:r>
      <w:r w:rsidR="00841C5A">
        <w:rPr>
          <w:sz w:val="24"/>
        </w:rPr>
        <w:t xml:space="preserve"> co-authored with M. Livingston, A. Naranjo, </w:t>
      </w:r>
      <w:r w:rsidR="00841C5A">
        <w:rPr>
          <w:i/>
          <w:sz w:val="24"/>
        </w:rPr>
        <w:t xml:space="preserve">Financial </w:t>
      </w:r>
      <w:r w:rsidR="003A336E">
        <w:rPr>
          <w:i/>
          <w:sz w:val="24"/>
        </w:rPr>
        <w:t>Management</w:t>
      </w:r>
      <w:r>
        <w:rPr>
          <w:sz w:val="24"/>
        </w:rPr>
        <w:t>, Autumn</w:t>
      </w:r>
      <w:r w:rsidR="00B93CD3">
        <w:rPr>
          <w:sz w:val="24"/>
        </w:rPr>
        <w:t>,</w:t>
      </w:r>
      <w:r>
        <w:rPr>
          <w:sz w:val="24"/>
        </w:rPr>
        <w:t xml:space="preserve"> 2007</w:t>
      </w:r>
    </w:p>
    <w:p w14:paraId="1734A571" w14:textId="77777777" w:rsidR="00841C5A" w:rsidRDefault="00841C5A" w:rsidP="008E7CEA">
      <w:pPr>
        <w:tabs>
          <w:tab w:val="left" w:pos="720"/>
          <w:tab w:val="left" w:pos="810"/>
        </w:tabs>
        <w:ind w:left="720" w:hanging="630"/>
        <w:outlineLvl w:val="0"/>
        <w:rPr>
          <w:sz w:val="24"/>
        </w:rPr>
      </w:pPr>
    </w:p>
    <w:p w14:paraId="59BB9A45" w14:textId="77777777" w:rsidR="00841C5A" w:rsidRPr="00841C5A" w:rsidRDefault="00841C5A" w:rsidP="008E7CEA">
      <w:pPr>
        <w:tabs>
          <w:tab w:val="left" w:pos="720"/>
          <w:tab w:val="left" w:pos="810"/>
        </w:tabs>
        <w:ind w:left="720" w:hanging="630"/>
        <w:outlineLvl w:val="0"/>
        <w:rPr>
          <w:sz w:val="24"/>
        </w:rPr>
      </w:pPr>
      <w:r>
        <w:rPr>
          <w:sz w:val="24"/>
        </w:rPr>
        <w:t>“Exponential Duration: A More Accurate</w:t>
      </w:r>
      <w:r w:rsidR="00865425">
        <w:rPr>
          <w:sz w:val="24"/>
        </w:rPr>
        <w:t xml:space="preserve"> Measure of Interest Rate Risk,”</w:t>
      </w:r>
      <w:r>
        <w:rPr>
          <w:sz w:val="24"/>
        </w:rPr>
        <w:t xml:space="preserve"> co-authored with M. Livingston, </w:t>
      </w:r>
      <w:r>
        <w:rPr>
          <w:i/>
          <w:sz w:val="24"/>
        </w:rPr>
        <w:t>Journal of Financial Research</w:t>
      </w:r>
      <w:r>
        <w:rPr>
          <w:sz w:val="24"/>
        </w:rPr>
        <w:t>, Fall</w:t>
      </w:r>
      <w:r w:rsidR="00B93CD3">
        <w:rPr>
          <w:sz w:val="24"/>
        </w:rPr>
        <w:t>,</w:t>
      </w:r>
      <w:r>
        <w:rPr>
          <w:sz w:val="24"/>
        </w:rPr>
        <w:t xml:space="preserve"> 2005</w:t>
      </w:r>
    </w:p>
    <w:p w14:paraId="0D1A2814" w14:textId="77777777" w:rsidR="00841C5A" w:rsidRDefault="00841C5A" w:rsidP="008E7CEA">
      <w:pPr>
        <w:tabs>
          <w:tab w:val="left" w:pos="720"/>
          <w:tab w:val="left" w:pos="810"/>
        </w:tabs>
        <w:ind w:left="720" w:hanging="630"/>
        <w:outlineLvl w:val="0"/>
        <w:rPr>
          <w:sz w:val="24"/>
        </w:rPr>
      </w:pPr>
    </w:p>
    <w:p w14:paraId="3F804708" w14:textId="77777777" w:rsidR="00841C5A" w:rsidRPr="00841C5A" w:rsidRDefault="00841C5A" w:rsidP="008E7CEA">
      <w:pPr>
        <w:tabs>
          <w:tab w:val="left" w:pos="720"/>
          <w:tab w:val="left" w:pos="810"/>
        </w:tabs>
        <w:ind w:left="720" w:hanging="630"/>
        <w:outlineLvl w:val="0"/>
        <w:rPr>
          <w:sz w:val="24"/>
        </w:rPr>
      </w:pPr>
      <w:r>
        <w:rPr>
          <w:sz w:val="24"/>
        </w:rPr>
        <w:t>“The Impact of Rule 144A</w:t>
      </w:r>
      <w:r w:rsidR="009923D6">
        <w:rPr>
          <w:sz w:val="24"/>
        </w:rPr>
        <w:t xml:space="preserve"> Debt Offerings</w:t>
      </w:r>
      <w:r>
        <w:rPr>
          <w:sz w:val="24"/>
        </w:rPr>
        <w:t xml:space="preserve"> upon Bond Yields and Underwriter Fees,” co-authored with M. Livingston, </w:t>
      </w:r>
      <w:r>
        <w:rPr>
          <w:i/>
          <w:sz w:val="24"/>
        </w:rPr>
        <w:t>Financial Management</w:t>
      </w:r>
      <w:r>
        <w:rPr>
          <w:sz w:val="24"/>
        </w:rPr>
        <w:t>, Winter</w:t>
      </w:r>
      <w:r w:rsidR="00B93CD3">
        <w:rPr>
          <w:sz w:val="24"/>
        </w:rPr>
        <w:t>,</w:t>
      </w:r>
      <w:r>
        <w:rPr>
          <w:sz w:val="24"/>
        </w:rPr>
        <w:t xml:space="preserve"> 2002</w:t>
      </w:r>
      <w:r w:rsidR="00323424">
        <w:rPr>
          <w:sz w:val="24"/>
        </w:rPr>
        <w:t xml:space="preserve"> (lead article)</w:t>
      </w:r>
    </w:p>
    <w:p w14:paraId="3731C77D" w14:textId="77777777" w:rsidR="00841C5A" w:rsidRDefault="00841C5A" w:rsidP="008E7CEA">
      <w:pPr>
        <w:tabs>
          <w:tab w:val="left" w:pos="720"/>
          <w:tab w:val="left" w:pos="810"/>
        </w:tabs>
        <w:ind w:left="720" w:hanging="630"/>
        <w:outlineLvl w:val="0"/>
        <w:rPr>
          <w:sz w:val="24"/>
        </w:rPr>
      </w:pPr>
    </w:p>
    <w:p w14:paraId="0BBEC820" w14:textId="77777777" w:rsidR="00BD3024" w:rsidRDefault="004E3987" w:rsidP="00212898">
      <w:pPr>
        <w:tabs>
          <w:tab w:val="left" w:pos="720"/>
          <w:tab w:val="left" w:pos="810"/>
        </w:tabs>
        <w:ind w:left="720" w:hanging="630"/>
        <w:outlineLvl w:val="0"/>
        <w:rPr>
          <w:sz w:val="24"/>
        </w:rPr>
      </w:pPr>
      <w:r>
        <w:rPr>
          <w:sz w:val="24"/>
        </w:rPr>
        <w:t>“A Proposal for Quoting Money Marke</w:t>
      </w:r>
      <w:r w:rsidR="00BD3024">
        <w:rPr>
          <w:sz w:val="24"/>
        </w:rPr>
        <w:t>t Rates,” co-authored with M.</w:t>
      </w:r>
      <w:r>
        <w:rPr>
          <w:sz w:val="24"/>
        </w:rPr>
        <w:t xml:space="preserve"> Livingston, </w:t>
      </w:r>
      <w:r>
        <w:rPr>
          <w:i/>
          <w:sz w:val="24"/>
        </w:rPr>
        <w:t>Financial Analysts Journal</w:t>
      </w:r>
      <w:r w:rsidR="00BD3024">
        <w:rPr>
          <w:i/>
          <w:sz w:val="24"/>
        </w:rPr>
        <w:t xml:space="preserve"> </w:t>
      </w:r>
      <w:r w:rsidR="00BD3024">
        <w:rPr>
          <w:sz w:val="24"/>
        </w:rPr>
        <w:t>58, 2002</w:t>
      </w:r>
    </w:p>
    <w:p w14:paraId="31103291" w14:textId="77777777" w:rsidR="009E5FB4" w:rsidRDefault="009E5FB4" w:rsidP="00BD3024">
      <w:pPr>
        <w:outlineLvl w:val="0"/>
        <w:rPr>
          <w:sz w:val="24"/>
        </w:rPr>
      </w:pPr>
    </w:p>
    <w:p w14:paraId="21099D34" w14:textId="70112B47" w:rsidR="00B34654" w:rsidRPr="002424BF" w:rsidRDefault="00BD3024" w:rsidP="002424BF">
      <w:pPr>
        <w:outlineLvl w:val="0"/>
        <w:rPr>
          <w:b/>
          <w:sz w:val="24"/>
        </w:rPr>
      </w:pPr>
      <w:r>
        <w:rPr>
          <w:b/>
          <w:sz w:val="24"/>
        </w:rPr>
        <w:t>WORKING PAPERS</w:t>
      </w:r>
    </w:p>
    <w:p w14:paraId="2BA43111" w14:textId="0F0D4835" w:rsidR="00B34654" w:rsidRPr="00337A33" w:rsidRDefault="00E3004B" w:rsidP="00337A33">
      <w:pPr>
        <w:ind w:left="720" w:hanging="630"/>
        <w:outlineLvl w:val="0"/>
        <w:rPr>
          <w:sz w:val="24"/>
          <w:szCs w:val="24"/>
        </w:rPr>
      </w:pPr>
      <w:r>
        <w:rPr>
          <w:sz w:val="24"/>
          <w:szCs w:val="24"/>
        </w:rPr>
        <w:t>“</w:t>
      </w:r>
      <w:r w:rsidR="00B34654">
        <w:rPr>
          <w:sz w:val="24"/>
          <w:szCs w:val="24"/>
        </w:rPr>
        <w:t>The Evolution and Current State of Regulation of</w:t>
      </w:r>
      <w:r>
        <w:rPr>
          <w:sz w:val="24"/>
          <w:szCs w:val="24"/>
        </w:rPr>
        <w:t xml:space="preserve"> the US Credit Rating Industry,</w:t>
      </w:r>
      <w:r w:rsidR="00C1471C">
        <w:rPr>
          <w:sz w:val="24"/>
          <w:szCs w:val="24"/>
        </w:rPr>
        <w:t xml:space="preserve">” co-authored with G. Nicolosi.  </w:t>
      </w:r>
    </w:p>
    <w:p w14:paraId="6FB2C1C5" w14:textId="77777777" w:rsidR="009E5FB4" w:rsidRDefault="009E5FB4" w:rsidP="005700BC">
      <w:pPr>
        <w:outlineLvl w:val="0"/>
        <w:rPr>
          <w:sz w:val="24"/>
          <w:szCs w:val="24"/>
        </w:rPr>
      </w:pPr>
    </w:p>
    <w:p w14:paraId="37C0A2D8" w14:textId="77777777" w:rsidR="00213895" w:rsidRDefault="00213895" w:rsidP="005700B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INVITED PRESENTATIONS</w:t>
      </w:r>
    </w:p>
    <w:p w14:paraId="26C9AE3B" w14:textId="73F83B75" w:rsidR="00BD71F8" w:rsidRPr="00F85DD2" w:rsidRDefault="00213895" w:rsidP="005700BC">
      <w:pPr>
        <w:outlineLvl w:val="0"/>
        <w:rPr>
          <w:sz w:val="24"/>
          <w:szCs w:val="24"/>
        </w:rPr>
      </w:pPr>
      <w:r w:rsidRPr="00213895">
        <w:rPr>
          <w:sz w:val="24"/>
          <w:szCs w:val="24"/>
        </w:rPr>
        <w:t>Office of the Comptroller of the</w:t>
      </w:r>
      <w:r w:rsidR="009E5FB4">
        <w:rPr>
          <w:sz w:val="24"/>
          <w:szCs w:val="24"/>
        </w:rPr>
        <w:t xml:space="preserve"> Currency</w:t>
      </w:r>
      <w:r>
        <w:rPr>
          <w:sz w:val="24"/>
          <w:szCs w:val="24"/>
        </w:rPr>
        <w:t xml:space="preserve"> (20</w:t>
      </w:r>
      <w:r w:rsidR="00684BD7">
        <w:rPr>
          <w:sz w:val="24"/>
          <w:szCs w:val="24"/>
        </w:rPr>
        <w:t>09</w:t>
      </w:r>
      <w:r>
        <w:rPr>
          <w:sz w:val="24"/>
          <w:szCs w:val="24"/>
        </w:rPr>
        <w:t>)</w:t>
      </w:r>
      <w:r w:rsidR="00CA776B">
        <w:rPr>
          <w:sz w:val="24"/>
          <w:szCs w:val="24"/>
        </w:rPr>
        <w:t xml:space="preserve">, </w:t>
      </w:r>
      <w:r>
        <w:rPr>
          <w:sz w:val="24"/>
          <w:szCs w:val="24"/>
        </w:rPr>
        <w:t>University of Tulsa (2014)</w:t>
      </w:r>
      <w:r w:rsidR="00CA776B">
        <w:rPr>
          <w:sz w:val="24"/>
          <w:szCs w:val="24"/>
        </w:rPr>
        <w:t xml:space="preserve">, </w:t>
      </w:r>
      <w:r>
        <w:rPr>
          <w:sz w:val="24"/>
          <w:szCs w:val="24"/>
        </w:rPr>
        <w:t>Shanghai University of Finance and Economics (2016</w:t>
      </w:r>
      <w:r w:rsidR="00BD71F8">
        <w:rPr>
          <w:sz w:val="24"/>
          <w:szCs w:val="24"/>
        </w:rPr>
        <w:t>, 2019</w:t>
      </w:r>
      <w:r>
        <w:rPr>
          <w:sz w:val="24"/>
          <w:szCs w:val="24"/>
        </w:rPr>
        <w:t>)</w:t>
      </w:r>
      <w:r w:rsidR="00CA776B">
        <w:rPr>
          <w:sz w:val="24"/>
          <w:szCs w:val="24"/>
        </w:rPr>
        <w:t xml:space="preserve">, </w:t>
      </w:r>
      <w:r>
        <w:rPr>
          <w:sz w:val="24"/>
          <w:szCs w:val="24"/>
        </w:rPr>
        <w:t>Anhui University of Finance and Economics (2016</w:t>
      </w:r>
      <w:r w:rsidR="00BD71F8">
        <w:rPr>
          <w:sz w:val="24"/>
          <w:szCs w:val="24"/>
        </w:rPr>
        <w:t>, 2019</w:t>
      </w:r>
      <w:r>
        <w:rPr>
          <w:sz w:val="24"/>
          <w:szCs w:val="24"/>
        </w:rPr>
        <w:t>)</w:t>
      </w:r>
      <w:r w:rsidR="00CA776B">
        <w:rPr>
          <w:sz w:val="24"/>
          <w:szCs w:val="24"/>
        </w:rPr>
        <w:t xml:space="preserve">, </w:t>
      </w:r>
      <w:r>
        <w:rPr>
          <w:sz w:val="24"/>
          <w:szCs w:val="24"/>
        </w:rPr>
        <w:t>US Securities and Exchange Commission (2017)</w:t>
      </w:r>
      <w:r w:rsidR="00CA776B">
        <w:rPr>
          <w:sz w:val="24"/>
          <w:szCs w:val="24"/>
        </w:rPr>
        <w:t xml:space="preserve">, </w:t>
      </w:r>
      <w:r w:rsidR="00BD71F8">
        <w:rPr>
          <w:sz w:val="24"/>
          <w:szCs w:val="24"/>
        </w:rPr>
        <w:t>Shanghai University (2019)</w:t>
      </w:r>
      <w:r w:rsidR="00CA776B">
        <w:rPr>
          <w:sz w:val="24"/>
          <w:szCs w:val="24"/>
        </w:rPr>
        <w:t xml:space="preserve">, </w:t>
      </w:r>
      <w:r w:rsidR="00BD71F8">
        <w:rPr>
          <w:sz w:val="24"/>
          <w:szCs w:val="24"/>
        </w:rPr>
        <w:t>Suzhou University (2019)</w:t>
      </w:r>
      <w:r w:rsidR="00F85DD2">
        <w:rPr>
          <w:sz w:val="24"/>
          <w:szCs w:val="24"/>
        </w:rPr>
        <w:t xml:space="preserve">, </w:t>
      </w:r>
      <w:r w:rsidR="00F85DD2" w:rsidRPr="00F85DD2">
        <w:rPr>
          <w:color w:val="333333"/>
          <w:sz w:val="24"/>
          <w:szCs w:val="24"/>
          <w:bdr w:val="none" w:sz="0" w:space="0" w:color="auto" w:frame="1"/>
          <w:shd w:val="clear" w:color="auto" w:fill="FFFFFF"/>
        </w:rPr>
        <w:t>CFA Society New York’s </w:t>
      </w:r>
      <w:r w:rsidR="00F85DD2" w:rsidRPr="00F85DD2">
        <w:rPr>
          <w:color w:val="333333"/>
          <w:sz w:val="24"/>
          <w:szCs w:val="24"/>
          <w:shd w:val="clear" w:color="auto" w:fill="FFFFFF"/>
        </w:rPr>
        <w:t>31st Annual High Yield Bond Conference</w:t>
      </w:r>
      <w:r w:rsidR="00F85DD2">
        <w:rPr>
          <w:color w:val="333333"/>
          <w:sz w:val="24"/>
          <w:szCs w:val="24"/>
          <w:shd w:val="clear" w:color="auto" w:fill="FFFFFF"/>
        </w:rPr>
        <w:t xml:space="preserve"> (2021)</w:t>
      </w:r>
      <w:r w:rsidR="00F85DD2" w:rsidRPr="00F85DD2">
        <w:rPr>
          <w:color w:val="333333"/>
          <w:sz w:val="24"/>
          <w:szCs w:val="24"/>
          <w:shd w:val="clear" w:color="auto" w:fill="FFFFFF"/>
        </w:rPr>
        <w:t>.</w:t>
      </w:r>
    </w:p>
    <w:p w14:paraId="533AC4B6" w14:textId="36BC986B" w:rsidR="00EE4B76" w:rsidRDefault="00EE4B76" w:rsidP="00287E6C">
      <w:pPr>
        <w:outlineLvl w:val="0"/>
        <w:rPr>
          <w:b/>
          <w:sz w:val="24"/>
          <w:szCs w:val="24"/>
        </w:rPr>
      </w:pPr>
    </w:p>
    <w:p w14:paraId="510F13A7" w14:textId="2FE55D2D" w:rsidR="003013CB" w:rsidRDefault="00287E6C" w:rsidP="00287E6C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PROFESSIONAL SER</w:t>
      </w:r>
      <w:r w:rsidR="00286736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</w:t>
      </w:r>
      <w:r w:rsidR="00286736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ES</w:t>
      </w:r>
    </w:p>
    <w:p w14:paraId="4A71BF7D" w14:textId="77777777" w:rsidR="00287E6C" w:rsidRDefault="00287E6C" w:rsidP="00287E6C">
      <w:pPr>
        <w:outlineLvl w:val="0"/>
        <w:rPr>
          <w:sz w:val="24"/>
          <w:szCs w:val="24"/>
        </w:rPr>
      </w:pPr>
      <w:r>
        <w:rPr>
          <w:sz w:val="24"/>
          <w:szCs w:val="24"/>
        </w:rPr>
        <w:t>Member of Financial Management Assoc</w:t>
      </w:r>
      <w:r w:rsidR="00A148B3">
        <w:rPr>
          <w:sz w:val="24"/>
          <w:szCs w:val="24"/>
        </w:rPr>
        <w:t>i</w:t>
      </w:r>
      <w:r>
        <w:rPr>
          <w:sz w:val="24"/>
          <w:szCs w:val="24"/>
        </w:rPr>
        <w:t>ation</w:t>
      </w:r>
    </w:p>
    <w:p w14:paraId="08CC05BD" w14:textId="2BF7A3D8" w:rsidR="009E5FB4" w:rsidRPr="0074585D" w:rsidRDefault="00287E6C" w:rsidP="0074585D">
      <w:pPr>
        <w:tabs>
          <w:tab w:val="left" w:pos="18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>Ad hoc referee for</w:t>
      </w:r>
      <w:r w:rsidR="00F30A37">
        <w:rPr>
          <w:sz w:val="24"/>
          <w:szCs w:val="24"/>
        </w:rPr>
        <w:t xml:space="preserve"> </w:t>
      </w:r>
      <w:r w:rsidR="004F5FB1">
        <w:rPr>
          <w:i/>
          <w:sz w:val="24"/>
          <w:szCs w:val="24"/>
        </w:rPr>
        <w:t xml:space="preserve">Journal of Money, Credit and Banking, </w:t>
      </w:r>
      <w:r w:rsidR="00F30A37">
        <w:rPr>
          <w:i/>
          <w:sz w:val="24"/>
          <w:szCs w:val="24"/>
        </w:rPr>
        <w:t xml:space="preserve">Financial Management, </w:t>
      </w:r>
      <w:r w:rsidR="008E7CEA">
        <w:rPr>
          <w:i/>
          <w:sz w:val="24"/>
          <w:szCs w:val="24"/>
        </w:rPr>
        <w:t xml:space="preserve">Journal of </w:t>
      </w:r>
      <w:r>
        <w:rPr>
          <w:i/>
          <w:sz w:val="24"/>
          <w:szCs w:val="24"/>
        </w:rPr>
        <w:t>Banking and Finance</w:t>
      </w:r>
      <w:r w:rsidRPr="004F08A2">
        <w:rPr>
          <w:sz w:val="24"/>
          <w:szCs w:val="24"/>
        </w:rPr>
        <w:t>,</w:t>
      </w:r>
      <w:r w:rsidR="00F30A37">
        <w:rPr>
          <w:sz w:val="24"/>
          <w:szCs w:val="24"/>
        </w:rPr>
        <w:t xml:space="preserve"> </w:t>
      </w:r>
      <w:r w:rsidR="007353BC" w:rsidRPr="007353BC">
        <w:rPr>
          <w:i/>
          <w:iCs/>
          <w:sz w:val="24"/>
          <w:szCs w:val="24"/>
        </w:rPr>
        <w:t>Journal of Corporate Finance,</w:t>
      </w:r>
      <w:r w:rsidR="007353BC">
        <w:rPr>
          <w:sz w:val="24"/>
          <w:szCs w:val="24"/>
        </w:rPr>
        <w:t xml:space="preserve"> </w:t>
      </w:r>
      <w:r w:rsidR="00C31145">
        <w:rPr>
          <w:i/>
          <w:sz w:val="24"/>
          <w:szCs w:val="24"/>
        </w:rPr>
        <w:t>Economic Letters,</w:t>
      </w:r>
      <w:r>
        <w:rPr>
          <w:i/>
          <w:sz w:val="24"/>
          <w:szCs w:val="24"/>
        </w:rPr>
        <w:t xml:space="preserve"> </w:t>
      </w:r>
      <w:r w:rsidR="00AA75D8">
        <w:rPr>
          <w:i/>
          <w:sz w:val="24"/>
          <w:szCs w:val="24"/>
        </w:rPr>
        <w:t xml:space="preserve">Journal of Empirical Finance, </w:t>
      </w:r>
      <w:r>
        <w:rPr>
          <w:i/>
          <w:sz w:val="24"/>
          <w:szCs w:val="24"/>
        </w:rPr>
        <w:t>Financial Review</w:t>
      </w:r>
      <w:r w:rsidR="00AA75D8">
        <w:rPr>
          <w:sz w:val="24"/>
          <w:szCs w:val="24"/>
        </w:rPr>
        <w:t xml:space="preserve">, </w:t>
      </w:r>
      <w:r w:rsidR="00FB160A" w:rsidRPr="00D2238E">
        <w:rPr>
          <w:i/>
          <w:iCs/>
          <w:sz w:val="24"/>
          <w:szCs w:val="24"/>
        </w:rPr>
        <w:t>Journal of Financial Research</w:t>
      </w:r>
      <w:r w:rsidR="00FB160A">
        <w:rPr>
          <w:sz w:val="24"/>
          <w:szCs w:val="24"/>
        </w:rPr>
        <w:t xml:space="preserve">, </w:t>
      </w:r>
      <w:r w:rsidR="00FB160A" w:rsidRPr="00D2238E">
        <w:rPr>
          <w:i/>
          <w:iCs/>
          <w:sz w:val="24"/>
          <w:szCs w:val="24"/>
        </w:rPr>
        <w:t>Pacific Basin Journal of Finance</w:t>
      </w:r>
      <w:r w:rsidR="00FB160A">
        <w:rPr>
          <w:sz w:val="24"/>
          <w:szCs w:val="24"/>
        </w:rPr>
        <w:t xml:space="preserve">, </w:t>
      </w:r>
      <w:r w:rsidR="00A11575" w:rsidRPr="00A11575">
        <w:rPr>
          <w:sz w:val="24"/>
          <w:szCs w:val="24"/>
        </w:rPr>
        <w:t>and</w:t>
      </w:r>
      <w:r w:rsidR="00A11575">
        <w:rPr>
          <w:i/>
          <w:sz w:val="24"/>
          <w:szCs w:val="24"/>
        </w:rPr>
        <w:t xml:space="preserve"> </w:t>
      </w:r>
      <w:r w:rsidR="00AA75D8" w:rsidRPr="00AA75D8">
        <w:rPr>
          <w:i/>
          <w:sz w:val="24"/>
          <w:szCs w:val="24"/>
        </w:rPr>
        <w:t>European Journal of Finance</w:t>
      </w:r>
    </w:p>
    <w:sectPr w:rsidR="009E5FB4" w:rsidRPr="0074585D" w:rsidSect="00E024CA">
      <w:pgSz w:w="12240" w:h="15840"/>
      <w:pgMar w:top="1170" w:right="1350" w:bottom="108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901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EB027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4D85C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5B54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8F501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9D46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675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5624589">
    <w:abstractNumId w:val="4"/>
  </w:num>
  <w:num w:numId="2" w16cid:durableId="159660518">
    <w:abstractNumId w:val="2"/>
  </w:num>
  <w:num w:numId="3" w16cid:durableId="412288669">
    <w:abstractNumId w:val="0"/>
  </w:num>
  <w:num w:numId="4" w16cid:durableId="2143301294">
    <w:abstractNumId w:val="1"/>
  </w:num>
  <w:num w:numId="5" w16cid:durableId="267735988">
    <w:abstractNumId w:val="3"/>
  </w:num>
  <w:num w:numId="6" w16cid:durableId="1620793870">
    <w:abstractNumId w:val="6"/>
  </w:num>
  <w:num w:numId="7" w16cid:durableId="3757440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AF2"/>
    <w:rsid w:val="000254AE"/>
    <w:rsid w:val="000320A1"/>
    <w:rsid w:val="000762F7"/>
    <w:rsid w:val="001102EE"/>
    <w:rsid w:val="001145FF"/>
    <w:rsid w:val="001D2810"/>
    <w:rsid w:val="001F3C6A"/>
    <w:rsid w:val="00212898"/>
    <w:rsid w:val="00213895"/>
    <w:rsid w:val="002424BF"/>
    <w:rsid w:val="00262871"/>
    <w:rsid w:val="002814BC"/>
    <w:rsid w:val="00286736"/>
    <w:rsid w:val="00287E6C"/>
    <w:rsid w:val="00287E70"/>
    <w:rsid w:val="002952AE"/>
    <w:rsid w:val="002B0470"/>
    <w:rsid w:val="002E09B5"/>
    <w:rsid w:val="002E6CC3"/>
    <w:rsid w:val="003013CB"/>
    <w:rsid w:val="003170C1"/>
    <w:rsid w:val="00323424"/>
    <w:rsid w:val="00337A33"/>
    <w:rsid w:val="00353B31"/>
    <w:rsid w:val="003A336E"/>
    <w:rsid w:val="003A49BC"/>
    <w:rsid w:val="003F2B07"/>
    <w:rsid w:val="003F599A"/>
    <w:rsid w:val="00464F35"/>
    <w:rsid w:val="004A7304"/>
    <w:rsid w:val="004D0C0F"/>
    <w:rsid w:val="004D39BA"/>
    <w:rsid w:val="004E3987"/>
    <w:rsid w:val="004F08A2"/>
    <w:rsid w:val="004F5FB1"/>
    <w:rsid w:val="005207E4"/>
    <w:rsid w:val="005700BC"/>
    <w:rsid w:val="005876E9"/>
    <w:rsid w:val="005B7A74"/>
    <w:rsid w:val="005D0E39"/>
    <w:rsid w:val="005E4F1C"/>
    <w:rsid w:val="00604CB0"/>
    <w:rsid w:val="0061587A"/>
    <w:rsid w:val="00684BD7"/>
    <w:rsid w:val="00695B70"/>
    <w:rsid w:val="006D0EB4"/>
    <w:rsid w:val="007353BC"/>
    <w:rsid w:val="007407A6"/>
    <w:rsid w:val="0074585D"/>
    <w:rsid w:val="0074655C"/>
    <w:rsid w:val="007478F5"/>
    <w:rsid w:val="007570AE"/>
    <w:rsid w:val="0079314F"/>
    <w:rsid w:val="007E5569"/>
    <w:rsid w:val="00811843"/>
    <w:rsid w:val="00841C5A"/>
    <w:rsid w:val="00850ED0"/>
    <w:rsid w:val="00865425"/>
    <w:rsid w:val="008C441F"/>
    <w:rsid w:val="008D6813"/>
    <w:rsid w:val="008E1890"/>
    <w:rsid w:val="008E7CEA"/>
    <w:rsid w:val="008F6D53"/>
    <w:rsid w:val="00944A98"/>
    <w:rsid w:val="0094636F"/>
    <w:rsid w:val="00977265"/>
    <w:rsid w:val="009923D6"/>
    <w:rsid w:val="00997C3E"/>
    <w:rsid w:val="009A6119"/>
    <w:rsid w:val="009A6E78"/>
    <w:rsid w:val="009E5FB4"/>
    <w:rsid w:val="009F188C"/>
    <w:rsid w:val="00A11575"/>
    <w:rsid w:val="00A148B3"/>
    <w:rsid w:val="00A34F31"/>
    <w:rsid w:val="00A76DB0"/>
    <w:rsid w:val="00AA75D8"/>
    <w:rsid w:val="00B02837"/>
    <w:rsid w:val="00B1457F"/>
    <w:rsid w:val="00B25E46"/>
    <w:rsid w:val="00B34654"/>
    <w:rsid w:val="00B7780A"/>
    <w:rsid w:val="00B92CCE"/>
    <w:rsid w:val="00B93CD3"/>
    <w:rsid w:val="00BB6BF3"/>
    <w:rsid w:val="00BD3024"/>
    <w:rsid w:val="00BD71F8"/>
    <w:rsid w:val="00C1471C"/>
    <w:rsid w:val="00C153F8"/>
    <w:rsid w:val="00C31145"/>
    <w:rsid w:val="00C31663"/>
    <w:rsid w:val="00C5129A"/>
    <w:rsid w:val="00C74A46"/>
    <w:rsid w:val="00C803DE"/>
    <w:rsid w:val="00CA776B"/>
    <w:rsid w:val="00CD1111"/>
    <w:rsid w:val="00CD1660"/>
    <w:rsid w:val="00CD6CDF"/>
    <w:rsid w:val="00CF6B33"/>
    <w:rsid w:val="00D2238E"/>
    <w:rsid w:val="00D405DD"/>
    <w:rsid w:val="00D42FE5"/>
    <w:rsid w:val="00D51FDA"/>
    <w:rsid w:val="00D718AF"/>
    <w:rsid w:val="00D77141"/>
    <w:rsid w:val="00DB45E5"/>
    <w:rsid w:val="00DC6FA9"/>
    <w:rsid w:val="00E024CA"/>
    <w:rsid w:val="00E02D87"/>
    <w:rsid w:val="00E1316D"/>
    <w:rsid w:val="00E176E4"/>
    <w:rsid w:val="00E3004B"/>
    <w:rsid w:val="00E60FFC"/>
    <w:rsid w:val="00E746A2"/>
    <w:rsid w:val="00E84AB6"/>
    <w:rsid w:val="00EE4B76"/>
    <w:rsid w:val="00EF2C44"/>
    <w:rsid w:val="00F06AF2"/>
    <w:rsid w:val="00F30A37"/>
    <w:rsid w:val="00F72E21"/>
    <w:rsid w:val="00F85DD2"/>
    <w:rsid w:val="00FB13D0"/>
    <w:rsid w:val="00FB160A"/>
    <w:rsid w:val="00FB33C3"/>
    <w:rsid w:val="00FD27D9"/>
    <w:rsid w:val="00FE06B2"/>
    <w:rsid w:val="00FF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842B71"/>
  <w15:chartTrackingRefBased/>
  <w15:docId w15:val="{13AA04B7-3D58-44B5-BC0F-806F3028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F2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720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Subtitle">
    <w:name w:val="Subtitle"/>
    <w:basedOn w:val="Normal"/>
    <w:qFormat/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  <w:rPr>
      <w:sz w:val="24"/>
    </w:rPr>
  </w:style>
  <w:style w:type="paragraph" w:styleId="BodyTextIndent2">
    <w:name w:val="Body Text Indent 2"/>
    <w:basedOn w:val="Normal"/>
    <w:pPr>
      <w:ind w:left="720"/>
      <w:outlineLvl w:val="0"/>
    </w:pPr>
    <w:rPr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4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zhou@ni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0BCACEC0E374E9D4A3C6A467EDCBF" ma:contentTypeVersion="15" ma:contentTypeDescription="Create a new document." ma:contentTypeScope="" ma:versionID="9794dd5fe77aab56cd4239ae2366b5ae">
  <xsd:schema xmlns:xsd="http://www.w3.org/2001/XMLSchema" xmlns:xs="http://www.w3.org/2001/XMLSchema" xmlns:p="http://schemas.microsoft.com/office/2006/metadata/properties" xmlns:ns3="80ede484-ebae-4b89-b0b6-360918d9f81c" xmlns:ns4="016f8f08-aeb2-4df5-957b-5034dda0e163" targetNamespace="http://schemas.microsoft.com/office/2006/metadata/properties" ma:root="true" ma:fieldsID="840fab79c3d3315e9a9321c2c2756b69" ns3:_="" ns4:_="">
    <xsd:import namespace="80ede484-ebae-4b89-b0b6-360918d9f81c"/>
    <xsd:import namespace="016f8f08-aeb2-4df5-957b-5034dda0e1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de484-ebae-4b89-b0b6-360918d9f8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f8f08-aeb2-4df5-957b-5034dda0e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1E9569-DBD4-418E-85DA-CE3F25C50C6E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80ede484-ebae-4b89-b0b6-360918d9f81c"/>
    <ds:schemaRef ds:uri="http://schemas.microsoft.com/office/2006/documentManagement/types"/>
    <ds:schemaRef ds:uri="http://purl.org/dc/elements/1.1/"/>
    <ds:schemaRef ds:uri="016f8f08-aeb2-4df5-957b-5034dda0e163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9E00FD-65A3-4475-84A7-F6531F7B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de484-ebae-4b89-b0b6-360918d9f81c"/>
    <ds:schemaRef ds:uri="016f8f08-aeb2-4df5-957b-5034dda0e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92E097-1C73-404A-9AAB-B505AE36C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LEI ZHOU</vt:lpstr>
    </vt:vector>
  </TitlesOfParts>
  <Company>Warrington College of Business</Company>
  <LinksUpToDate>false</LinksUpToDate>
  <CharactersWithSpaces>4906</CharactersWithSpaces>
  <SharedDoc>false</SharedDoc>
  <HLinks>
    <vt:vector size="6" baseType="variant">
      <vt:variant>
        <vt:i4>1572924</vt:i4>
      </vt:variant>
      <vt:variant>
        <vt:i4>0</vt:i4>
      </vt:variant>
      <vt:variant>
        <vt:i4>0</vt:i4>
      </vt:variant>
      <vt:variant>
        <vt:i4>5</vt:i4>
      </vt:variant>
      <vt:variant>
        <vt:lpwstr>mailto:lzhou@niu.edu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ZHOU</dc:title>
  <dc:subject/>
  <dc:creator>Finance, Insurance, &amp; Real Estate</dc:creator>
  <cp:keywords/>
  <cp:lastModifiedBy>Lei ZHOU</cp:lastModifiedBy>
  <cp:revision>33</cp:revision>
  <cp:lastPrinted>2014-10-15T14:15:00Z</cp:lastPrinted>
  <dcterms:created xsi:type="dcterms:W3CDTF">2020-08-31T14:24:00Z</dcterms:created>
  <dcterms:modified xsi:type="dcterms:W3CDTF">2022-06-12T00:28:00Z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0x01010021C0BCACEC0E374E9D4A3C6A467EDCBF</vt:lpwstr>
  </property>
</Properties>
</file>